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B3" w:rsidRPr="003772D5" w:rsidRDefault="009908B3" w:rsidP="009908B3">
      <w:pPr>
        <w:jc w:val="center"/>
        <w:rPr>
          <w:rFonts w:ascii="Times New Roman" w:hAnsi="Times New Roman"/>
          <w:b/>
          <w:bCs/>
          <w:sz w:val="32"/>
          <w:szCs w:val="32"/>
          <w:lang w:val="en-GB"/>
        </w:rPr>
      </w:pPr>
      <w:r w:rsidRPr="003772D5">
        <w:rPr>
          <w:rFonts w:ascii="Times New Roman" w:hAnsi="Times New Roman"/>
          <w:b/>
          <w:bCs/>
          <w:i/>
          <w:sz w:val="32"/>
          <w:szCs w:val="32"/>
          <w:lang w:val="en-GB"/>
        </w:rPr>
        <w:t>InterGenomics-Holstein</w:t>
      </w:r>
      <w:r w:rsidRPr="003772D5">
        <w:rPr>
          <w:rFonts w:ascii="Times New Roman" w:hAnsi="Times New Roman"/>
          <w:b/>
          <w:bCs/>
          <w:sz w:val="32"/>
          <w:szCs w:val="32"/>
          <w:lang w:val="en-GB"/>
        </w:rPr>
        <w:t xml:space="preserve"> Letter of Agreement</w:t>
      </w:r>
    </w:p>
    <w:p w:rsidR="009908B3" w:rsidRPr="009908B3" w:rsidRDefault="009908B3" w:rsidP="009908B3">
      <w:pPr>
        <w:suppressAutoHyphens/>
        <w:spacing w:after="0" w:line="240" w:lineRule="auto"/>
        <w:rPr>
          <w:rFonts w:eastAsia="Noto Serif CJK SC" w:cs="Calibri"/>
          <w:kern w:val="2"/>
          <w:sz w:val="24"/>
          <w:szCs w:val="24"/>
          <w:lang w:val="en-GB" w:eastAsia="zh-CN" w:bidi="hi-IN"/>
        </w:rPr>
      </w:pPr>
      <w:r w:rsidRPr="009908B3">
        <w:rPr>
          <w:rFonts w:eastAsia="Noto Serif CJK SC" w:cs="Calibri"/>
          <w:b/>
          <w:bCs/>
          <w:kern w:val="2"/>
          <w:sz w:val="24"/>
          <w:szCs w:val="24"/>
          <w:lang w:val="en-GB" w:eastAsia="zh-CN" w:bidi="hi-IN"/>
        </w:rPr>
        <w:t>Between</w:t>
      </w:r>
    </w:p>
    <w:p w:rsidR="009908B3" w:rsidRPr="009908B3" w:rsidRDefault="009908B3" w:rsidP="009908B3">
      <w:pPr>
        <w:suppressAutoHyphens/>
        <w:spacing w:after="0" w:line="240" w:lineRule="auto"/>
        <w:rPr>
          <w:rFonts w:eastAsia="Noto Serif CJK SC" w:cs="Calibri"/>
          <w:bCs/>
          <w:kern w:val="2"/>
          <w:sz w:val="24"/>
          <w:szCs w:val="24"/>
          <w:lang w:val="en-GB" w:eastAsia="zh-CN" w:bidi="hi-IN"/>
        </w:rPr>
      </w:pPr>
    </w:p>
    <w:p w:rsidR="009908B3" w:rsidRPr="00C13EF6" w:rsidRDefault="009908B3" w:rsidP="00F85B66">
      <w:pPr>
        <w:suppressAutoHyphens/>
        <w:spacing w:after="0" w:line="240" w:lineRule="auto"/>
        <w:rPr>
          <w:rFonts w:eastAsia="Noto Serif CJK SC" w:cs="Calibri"/>
          <w:kern w:val="2"/>
          <w:lang w:val="en-GB" w:eastAsia="zh-CN" w:bidi="hi-IN"/>
        </w:rPr>
      </w:pPr>
      <w:r w:rsidRPr="00C13EF6">
        <w:rPr>
          <w:rFonts w:eastAsia="Noto Serif CJK SC" w:cs="Calibri"/>
          <w:bCs/>
          <w:kern w:val="2"/>
          <w:lang w:val="en-GB" w:eastAsia="zh-CN" w:bidi="hi-IN"/>
        </w:rPr>
        <w:t xml:space="preserve">the </w:t>
      </w:r>
      <w:r w:rsidRPr="00C13EF6">
        <w:rPr>
          <w:rFonts w:eastAsia="Noto Serif CJK SC" w:cs="Calibri"/>
          <w:bCs/>
          <w:i/>
          <w:kern w:val="2"/>
          <w:lang w:val="en-GB" w:eastAsia="zh-CN" w:bidi="hi-IN"/>
        </w:rPr>
        <w:t>Contributing Organisations</w:t>
      </w:r>
      <w:r w:rsidR="00F85B66" w:rsidRPr="00F85B66">
        <w:rPr>
          <w:rFonts w:eastAsia="Noto Serif CJK SC" w:cs="Calibri"/>
          <w:bCs/>
          <w:kern w:val="2"/>
          <w:lang w:val="en-GB" w:eastAsia="zh-CN" w:bidi="hi-IN"/>
        </w:rPr>
        <w:t>, defined as an organisation willing to contribute genotypes of proven Holstein sires with MACE proof for production traits (referred to as “reference genotypes”) to the InterGenomics-Holstein reference population</w:t>
      </w:r>
      <w:r w:rsidR="00F85B66">
        <w:rPr>
          <w:rFonts w:eastAsia="Noto Serif CJK SC" w:cs="Calibri"/>
          <w:bCs/>
          <w:kern w:val="2"/>
          <w:lang w:val="en-GB" w:eastAsia="zh-CN" w:bidi="hi-IN"/>
        </w:rPr>
        <w:t xml:space="preserve">, </w:t>
      </w:r>
      <w:r w:rsidRPr="00C13EF6">
        <w:rPr>
          <w:rFonts w:eastAsia="Noto Serif CJK SC" w:cs="Calibri"/>
          <w:bCs/>
          <w:kern w:val="2"/>
          <w:lang w:val="en-GB" w:eastAsia="zh-CN" w:bidi="hi-IN"/>
        </w:rPr>
        <w:t>each referred to as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w:t>
      </w:r>
    </w:p>
    <w:p w:rsidR="009908B3" w:rsidRPr="00C13EF6" w:rsidRDefault="009908B3" w:rsidP="009908B3">
      <w:pPr>
        <w:suppressAutoHyphens/>
        <w:spacing w:after="0" w:line="240" w:lineRule="auto"/>
        <w:rPr>
          <w:rFonts w:eastAsia="Noto Serif CJK SC" w:cs="Calibri"/>
          <w:kern w:val="2"/>
          <w:lang w:val="en-GB" w:eastAsia="zh-CN" w:bidi="hi-IN"/>
        </w:rPr>
      </w:pPr>
    </w:p>
    <w:p w:rsidR="009908B3" w:rsidRPr="00C13EF6" w:rsidRDefault="009908B3" w:rsidP="00715369">
      <w:pPr>
        <w:suppressAutoHyphens/>
        <w:spacing w:after="0" w:line="240" w:lineRule="auto"/>
        <w:rPr>
          <w:rFonts w:eastAsia="Noto Serif CJK SC" w:cs="Calibri"/>
          <w:kern w:val="2"/>
          <w:lang w:val="en-GB" w:eastAsia="zh-CN" w:bidi="hi-IN"/>
        </w:rPr>
      </w:pPr>
      <w:r w:rsidRPr="00C13EF6">
        <w:rPr>
          <w:rFonts w:eastAsia="Noto Serif CJK SC" w:cs="Calibri"/>
          <w:kern w:val="2"/>
          <w:lang w:val="en-GB" w:eastAsia="zh-CN" w:bidi="hi-IN"/>
        </w:rPr>
        <w:t xml:space="preserve">and the following </w:t>
      </w:r>
      <w:r w:rsidRPr="00C13EF6">
        <w:rPr>
          <w:rFonts w:eastAsia="Noto Serif CJK SC" w:cs="Calibri"/>
          <w:i/>
          <w:kern w:val="2"/>
          <w:lang w:val="en-GB" w:eastAsia="zh-CN" w:bidi="hi-IN"/>
        </w:rPr>
        <w:t>InterGenomics-Holstein</w:t>
      </w:r>
      <w:r w:rsidRPr="00C13EF6">
        <w:rPr>
          <w:rFonts w:eastAsia="Noto Serif CJK SC" w:cs="Calibri"/>
          <w:kern w:val="2"/>
          <w:lang w:val="en-GB" w:eastAsia="zh-CN" w:bidi="hi-IN"/>
        </w:rPr>
        <w:t xml:space="preserve"> Organisations:</w:t>
      </w:r>
    </w:p>
    <w:p w:rsidR="009908B3" w:rsidRPr="00C13EF6" w:rsidRDefault="009908B3" w:rsidP="009908B3">
      <w:pPr>
        <w:numPr>
          <w:ilvl w:val="0"/>
          <w:numId w:val="8"/>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Irish Cattle Breeding Federation (ICBF) – Ireland</w:t>
      </w:r>
    </w:p>
    <w:p w:rsidR="009908B3" w:rsidRPr="00C13EF6" w:rsidRDefault="009908B3" w:rsidP="009908B3">
      <w:pPr>
        <w:numPr>
          <w:ilvl w:val="0"/>
          <w:numId w:val="8"/>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Israel Cattle Breeders Association (ICBA) – Israel</w:t>
      </w:r>
    </w:p>
    <w:p w:rsidR="00715369" w:rsidRPr="00C13EF6" w:rsidRDefault="00715369" w:rsidP="00715369">
      <w:pPr>
        <w:numPr>
          <w:ilvl w:val="0"/>
          <w:numId w:val="8"/>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it-IT" w:eastAsia="zh-CN" w:bidi="hi-IN"/>
        </w:rPr>
        <w:t xml:space="preserve">Slovenian Holstein Association (HOL-SLO) </w:t>
      </w:r>
      <w:r w:rsidRPr="00C13EF6">
        <w:rPr>
          <w:rFonts w:eastAsia="Noto Serif CJK SC" w:cs="Calibri"/>
          <w:kern w:val="2"/>
          <w:lang w:val="en-GB" w:eastAsia="zh-CN" w:bidi="hi-IN"/>
        </w:rPr>
        <w:t>– Slovenia</w:t>
      </w:r>
    </w:p>
    <w:p w:rsidR="009908B3" w:rsidRPr="00C13EF6" w:rsidRDefault="009908B3" w:rsidP="009908B3">
      <w:pPr>
        <w:numPr>
          <w:ilvl w:val="0"/>
          <w:numId w:val="8"/>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National Institute of Animal Science (NIAS) - South Korea</w:t>
      </w:r>
    </w:p>
    <w:p w:rsidR="009908B3" w:rsidRPr="009908B3" w:rsidRDefault="009908B3" w:rsidP="009908B3">
      <w:pPr>
        <w:suppressAutoHyphens/>
        <w:spacing w:after="0" w:line="240" w:lineRule="auto"/>
        <w:rPr>
          <w:rFonts w:eastAsia="Noto Serif CJK SC" w:cs="Calibri"/>
          <w:kern w:val="2"/>
          <w:sz w:val="24"/>
          <w:szCs w:val="24"/>
          <w:lang w:val="en-GB" w:eastAsia="zh-CN" w:bidi="hi-IN"/>
        </w:rPr>
      </w:pPr>
    </w:p>
    <w:p w:rsidR="009908B3" w:rsidRPr="009908B3" w:rsidRDefault="009908B3" w:rsidP="009908B3">
      <w:pPr>
        <w:suppressAutoHyphens/>
        <w:spacing w:after="0" w:line="240" w:lineRule="auto"/>
        <w:rPr>
          <w:rFonts w:eastAsia="Noto Serif CJK SC" w:cs="Calibri"/>
          <w:kern w:val="2"/>
          <w:sz w:val="24"/>
          <w:szCs w:val="24"/>
          <w:lang w:val="en-GB" w:eastAsia="zh-CN" w:bidi="hi-IN"/>
        </w:rPr>
      </w:pPr>
    </w:p>
    <w:p w:rsidR="009908B3" w:rsidRPr="009908B3" w:rsidRDefault="009908B3" w:rsidP="009908B3">
      <w:pPr>
        <w:suppressAutoHyphens/>
        <w:spacing w:after="0" w:line="240" w:lineRule="auto"/>
        <w:rPr>
          <w:rFonts w:eastAsia="Noto Serif CJK SC" w:cs="Calibri"/>
          <w:b/>
          <w:bCs/>
          <w:kern w:val="2"/>
          <w:sz w:val="24"/>
          <w:szCs w:val="24"/>
          <w:lang w:val="en-GB" w:eastAsia="zh-CN" w:bidi="hi-IN"/>
        </w:rPr>
      </w:pPr>
      <w:r w:rsidRPr="009908B3">
        <w:rPr>
          <w:rFonts w:eastAsia="Noto Serif CJK SC" w:cs="Calibri"/>
          <w:b/>
          <w:bCs/>
          <w:kern w:val="2"/>
          <w:sz w:val="24"/>
          <w:szCs w:val="24"/>
          <w:lang w:val="en-GB" w:eastAsia="zh-CN" w:bidi="hi-IN"/>
        </w:rPr>
        <w:t>Table of Contents:</w:t>
      </w:r>
    </w:p>
    <w:p w:rsidR="009908B3" w:rsidRPr="009908B3" w:rsidRDefault="009908B3" w:rsidP="009908B3">
      <w:pPr>
        <w:suppressAutoHyphens/>
        <w:spacing w:after="0" w:line="240" w:lineRule="auto"/>
        <w:rPr>
          <w:rFonts w:eastAsia="Noto Serif CJK SC" w:cs="Calibri"/>
          <w:b/>
          <w:bCs/>
          <w:kern w:val="2"/>
          <w:sz w:val="24"/>
          <w:szCs w:val="24"/>
          <w:lang w:val="en-GB" w:eastAsia="zh-CN" w:bidi="hi-IN"/>
        </w:rPr>
      </w:pPr>
    </w:p>
    <w:p w:rsidR="009908B3" w:rsidRPr="00C13EF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Agreement Purpose</w:t>
      </w:r>
    </w:p>
    <w:p w:rsidR="009908B3" w:rsidRPr="00C13EF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Provision of genotypes</w:t>
      </w:r>
    </w:p>
    <w:p w:rsidR="009908B3" w:rsidRPr="00C13EF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gEBVs prediction for Contributors’ bulls</w:t>
      </w:r>
    </w:p>
    <w:p w:rsidR="009908B3" w:rsidRPr="00F85B6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F85B66">
        <w:rPr>
          <w:rFonts w:eastAsia="Noto Serif CJK SC" w:cs="Calibri"/>
          <w:bCs/>
          <w:kern w:val="2"/>
          <w:lang w:val="en-GB" w:eastAsia="zh-CN" w:bidi="hi-IN"/>
        </w:rPr>
        <w:t>Access to InterGenomics-Holstein results</w:t>
      </w:r>
    </w:p>
    <w:p w:rsidR="00C13EF6" w:rsidRPr="00F85B66" w:rsidRDefault="00C13EF6" w:rsidP="00C13EF6">
      <w:pPr>
        <w:numPr>
          <w:ilvl w:val="0"/>
          <w:numId w:val="9"/>
        </w:numPr>
        <w:suppressAutoHyphens/>
        <w:spacing w:after="0" w:line="240" w:lineRule="auto"/>
        <w:contextualSpacing/>
        <w:rPr>
          <w:rFonts w:eastAsia="Noto Serif CJK SC" w:cs="Calibri"/>
          <w:bCs/>
          <w:kern w:val="2"/>
          <w:lang w:val="en-GB" w:eastAsia="zh-CN" w:bidi="hi-IN"/>
        </w:rPr>
      </w:pPr>
      <w:r w:rsidRPr="00F85B66">
        <w:rPr>
          <w:rFonts w:eastAsia="Noto Serif CJK SC" w:cs="Calibri"/>
          <w:bCs/>
          <w:kern w:val="2"/>
          <w:lang w:val="en-GB" w:eastAsia="zh-CN" w:bidi="hi-IN"/>
        </w:rPr>
        <w:t>Exchange of InterGenomics-Holstein Organisations’ national TMI</w:t>
      </w:r>
    </w:p>
    <w:p w:rsidR="009908B3" w:rsidRPr="00F85B6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F85B66">
        <w:rPr>
          <w:rFonts w:eastAsia="Noto Serif CJK SC" w:cs="Calibri"/>
          <w:bCs/>
          <w:kern w:val="2"/>
          <w:lang w:val="en-GB" w:eastAsia="zh-CN" w:bidi="hi-IN"/>
        </w:rPr>
        <w:t>Publication rules</w:t>
      </w:r>
    </w:p>
    <w:p w:rsidR="009908B3" w:rsidRPr="00F85B6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F85B66">
        <w:rPr>
          <w:rFonts w:eastAsia="Noto Serif CJK SC" w:cs="Calibri"/>
          <w:bCs/>
          <w:kern w:val="2"/>
          <w:lang w:val="en-GB" w:eastAsia="zh-CN" w:bidi="hi-IN"/>
        </w:rPr>
        <w:t>Use of Contributor’s genotypes</w:t>
      </w:r>
    </w:p>
    <w:p w:rsidR="009908B3" w:rsidRPr="00F85B6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F85B66">
        <w:rPr>
          <w:rFonts w:eastAsia="Noto Serif CJK SC" w:cs="Calibri"/>
          <w:bCs/>
          <w:kern w:val="2"/>
          <w:lang w:val="en-GB" w:eastAsia="zh-CN" w:bidi="hi-IN"/>
        </w:rPr>
        <w:t>Agreement Implementation, Duration and Termination</w:t>
      </w:r>
    </w:p>
    <w:p w:rsidR="009908B3" w:rsidRPr="00C13EF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 xml:space="preserve">Execution </w:t>
      </w:r>
    </w:p>
    <w:p w:rsidR="009908B3" w:rsidRPr="00C13EF6" w:rsidRDefault="009908B3" w:rsidP="009908B3">
      <w:pPr>
        <w:numPr>
          <w:ilvl w:val="0"/>
          <w:numId w:val="9"/>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Acceptance and Signature</w:t>
      </w:r>
    </w:p>
    <w:p w:rsidR="009908B3" w:rsidRPr="00C13EF6" w:rsidRDefault="009908B3" w:rsidP="009908B3">
      <w:pPr>
        <w:numPr>
          <w:ilvl w:val="0"/>
          <w:numId w:val="10"/>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Appendix I: Number of yearly allowable and publishable Contributor’s Genomic Young Bulls in AI.</w:t>
      </w:r>
    </w:p>
    <w:p w:rsidR="009908B3" w:rsidRDefault="009908B3" w:rsidP="009908B3">
      <w:pPr>
        <w:numPr>
          <w:ilvl w:val="0"/>
          <w:numId w:val="10"/>
        </w:numPr>
        <w:suppressAutoHyphens/>
        <w:spacing w:after="0" w:line="240" w:lineRule="auto"/>
        <w:contextualSpacing/>
        <w:rPr>
          <w:rFonts w:eastAsia="Noto Serif CJK SC" w:cs="Calibri"/>
          <w:bCs/>
          <w:kern w:val="2"/>
          <w:lang w:val="en-GB" w:eastAsia="zh-CN" w:bidi="hi-IN"/>
        </w:rPr>
      </w:pPr>
      <w:r w:rsidRPr="00C13EF6">
        <w:rPr>
          <w:rFonts w:eastAsia="Noto Serif CJK SC" w:cs="Calibri"/>
          <w:bCs/>
          <w:kern w:val="2"/>
          <w:lang w:val="en-GB" w:eastAsia="zh-CN" w:bidi="hi-IN"/>
        </w:rPr>
        <w:t>Appendix II: Use by InterGenomics-Holstein Organisations at national level of the gEBVs computed thanks to the InterGenomics-Holstein Service.</w:t>
      </w:r>
    </w:p>
    <w:p w:rsidR="00243EF0" w:rsidRPr="00C13EF6" w:rsidRDefault="00243EF0" w:rsidP="00243EF0">
      <w:pPr>
        <w:numPr>
          <w:ilvl w:val="0"/>
          <w:numId w:val="10"/>
        </w:numPr>
        <w:suppressAutoHyphens/>
        <w:spacing w:after="0" w:line="240" w:lineRule="auto"/>
        <w:contextualSpacing/>
        <w:rPr>
          <w:rFonts w:eastAsia="Noto Serif CJK SC" w:cs="Calibri"/>
          <w:bCs/>
          <w:kern w:val="2"/>
          <w:lang w:val="en-GB" w:eastAsia="zh-CN" w:bidi="hi-IN"/>
        </w:rPr>
      </w:pPr>
      <w:r>
        <w:rPr>
          <w:rFonts w:eastAsia="Noto Serif CJK SC" w:cs="Calibri"/>
          <w:bCs/>
          <w:kern w:val="2"/>
          <w:lang w:val="en-GB" w:eastAsia="zh-CN" w:bidi="hi-IN"/>
        </w:rPr>
        <w:t xml:space="preserve">Appendix III: </w:t>
      </w:r>
      <w:r w:rsidRPr="00243EF0">
        <w:rPr>
          <w:rFonts w:eastAsia="Noto Serif CJK SC" w:cs="Calibri"/>
          <w:bCs/>
          <w:kern w:val="2"/>
          <w:lang w:val="en-GB" w:eastAsia="zh-CN" w:bidi="hi-IN"/>
        </w:rPr>
        <w:t xml:space="preserve">InterGenomics-Holstein </w:t>
      </w:r>
      <w:r>
        <w:rPr>
          <w:rFonts w:eastAsia="Noto Serif CJK SC" w:cs="Calibri"/>
          <w:bCs/>
          <w:kern w:val="2"/>
          <w:lang w:val="en-GB" w:eastAsia="zh-CN" w:bidi="hi-IN"/>
        </w:rPr>
        <w:t xml:space="preserve">Service’s Timeline </w:t>
      </w:r>
      <w:r w:rsidRPr="00243EF0">
        <w:rPr>
          <w:rFonts w:eastAsia="Noto Serif CJK SC" w:cs="Calibri"/>
          <w:bCs/>
          <w:kern w:val="2"/>
          <w:lang w:val="en-GB" w:eastAsia="zh-CN" w:bidi="hi-IN"/>
        </w:rPr>
        <w:t>and deadlines.</w:t>
      </w:r>
    </w:p>
    <w:p w:rsidR="009908B3" w:rsidRDefault="009908B3">
      <w:pPr>
        <w:spacing w:after="0" w:line="240" w:lineRule="auto"/>
        <w:rPr>
          <w:lang w:val="en-GB"/>
        </w:rPr>
      </w:pPr>
      <w:r>
        <w:rPr>
          <w:lang w:val="en-GB"/>
        </w:rPr>
        <w:br w:type="page"/>
      </w:r>
    </w:p>
    <w:p w:rsidR="006F15FF" w:rsidRPr="006F15FF" w:rsidRDefault="006F15FF" w:rsidP="006F15FF">
      <w:pPr>
        <w:suppressAutoHyphens/>
        <w:spacing w:after="0" w:line="240" w:lineRule="auto"/>
        <w:rPr>
          <w:rFonts w:eastAsia="Noto Serif CJK SC" w:cs="Calibri"/>
          <w:kern w:val="2"/>
          <w:sz w:val="24"/>
          <w:szCs w:val="24"/>
          <w:lang w:val="en-GB" w:eastAsia="zh-CN" w:bidi="hi-IN"/>
        </w:rPr>
      </w:pPr>
      <w:r w:rsidRPr="006F15FF">
        <w:rPr>
          <w:rFonts w:eastAsia="Noto Serif CJK SC" w:cs="Calibri"/>
          <w:b/>
          <w:bCs/>
          <w:kern w:val="2"/>
          <w:sz w:val="24"/>
          <w:szCs w:val="24"/>
          <w:lang w:val="en-GB" w:eastAsia="zh-CN" w:bidi="hi-IN"/>
        </w:rPr>
        <w:lastRenderedPageBreak/>
        <w:t>Article 1 – Agreement Purpose</w:t>
      </w:r>
    </w:p>
    <w:p w:rsidR="006F15FF" w:rsidRPr="006F15FF" w:rsidRDefault="006F15FF" w:rsidP="006F15FF">
      <w:pPr>
        <w:suppressAutoHyphens/>
        <w:spacing w:after="0" w:line="240" w:lineRule="auto"/>
        <w:rPr>
          <w:rFonts w:eastAsia="Noto Serif CJK SC" w:cs="Calibri"/>
          <w:b/>
          <w:bCs/>
          <w:kern w:val="2"/>
          <w:sz w:val="24"/>
          <w:szCs w:val="24"/>
          <w:lang w:val="en-GB" w:eastAsia="zh-CN" w:bidi="hi-IN"/>
        </w:rPr>
      </w:pPr>
    </w:p>
    <w:p w:rsidR="006F15FF" w:rsidRPr="00C13EF6" w:rsidRDefault="006F15FF" w:rsidP="006F15FF">
      <w:pPr>
        <w:numPr>
          <w:ilvl w:val="0"/>
          <w:numId w:val="15"/>
        </w:numPr>
        <w:suppressAutoHyphens/>
        <w:spacing w:after="0" w:line="240" w:lineRule="auto"/>
        <w:contextualSpacing/>
        <w:jc w:val="both"/>
        <w:rPr>
          <w:rFonts w:eastAsia="Noto Serif CJK SC" w:cs="Calibri"/>
          <w:kern w:val="2"/>
          <w:lang w:val="en-GB" w:eastAsia="zh-CN" w:bidi="hi-IN"/>
        </w:rPr>
      </w:pPr>
      <w:r w:rsidRPr="00C13EF6">
        <w:rPr>
          <w:rFonts w:eastAsia="Noto Serif CJK SC" w:cs="Calibri"/>
          <w:kern w:val="2"/>
          <w:lang w:val="en-GB" w:eastAsia="zh-CN" w:bidi="hi-IN"/>
        </w:rPr>
        <w:t xml:space="preserve">The purpose of this agreement is to establish a collaboration between the </w:t>
      </w:r>
      <w:r w:rsidRPr="00C13EF6">
        <w:rPr>
          <w:rFonts w:eastAsia="Noto Serif CJK SC" w:cs="Calibri"/>
          <w:b/>
          <w:bCs/>
          <w:i/>
          <w:iCs/>
          <w:kern w:val="2"/>
          <w:lang w:val="en-GB" w:eastAsia="zh-CN" w:bidi="hi-IN"/>
        </w:rPr>
        <w:t>InterGenomics-Holstein</w:t>
      </w:r>
      <w:r w:rsidRPr="00C13EF6">
        <w:rPr>
          <w:rFonts w:eastAsia="Noto Serif CJK SC" w:cs="Calibri"/>
          <w:kern w:val="2"/>
          <w:lang w:val="en-GB" w:eastAsia="zh-CN" w:bidi="hi-IN"/>
        </w:rPr>
        <w:t xml:space="preserve"> </w:t>
      </w:r>
      <w:r w:rsidRPr="00C13EF6">
        <w:rPr>
          <w:rFonts w:eastAsia="Noto Serif CJK SC" w:cs="Calibri"/>
          <w:b/>
          <w:i/>
          <w:kern w:val="2"/>
          <w:lang w:val="en-GB" w:eastAsia="zh-CN" w:bidi="hi-IN"/>
        </w:rPr>
        <w:t>Organisations</w:t>
      </w:r>
      <w:r w:rsidRPr="00C13EF6">
        <w:rPr>
          <w:rFonts w:eastAsia="Noto Serif CJK SC" w:cs="Calibri"/>
          <w:kern w:val="2"/>
          <w:lang w:val="en-GB" w:eastAsia="zh-CN" w:bidi="hi-IN"/>
        </w:rPr>
        <w:t xml:space="preserve"> and the </w:t>
      </w:r>
      <w:r w:rsidRPr="00C13EF6">
        <w:rPr>
          <w:rFonts w:eastAsia="Noto Serif CJK SC" w:cs="Calibri"/>
          <w:b/>
          <w:i/>
          <w:kern w:val="2"/>
          <w:lang w:val="en-GB" w:eastAsia="zh-CN" w:bidi="hi-IN"/>
        </w:rPr>
        <w:t>Contributor</w:t>
      </w:r>
      <w:r w:rsidRPr="00C13EF6">
        <w:rPr>
          <w:rFonts w:eastAsia="Noto Serif CJK SC" w:cs="Calibri"/>
          <w:kern w:val="2"/>
          <w:lang w:val="en-GB" w:eastAsia="zh-CN" w:bidi="hi-IN"/>
        </w:rPr>
        <w:t xml:space="preserve"> willing to contribute genotypes of </w:t>
      </w:r>
      <w:r w:rsidRPr="00C13EF6">
        <w:rPr>
          <w:rFonts w:eastAsia="Noto Serif CJK SC" w:cs="Calibri"/>
          <w:kern w:val="2"/>
          <w:u w:val="single"/>
          <w:lang w:val="en-GB" w:eastAsia="zh-CN" w:bidi="hi-IN"/>
        </w:rPr>
        <w:t>proven Holstein sires with MACE proof for production traits</w:t>
      </w:r>
      <w:r w:rsidRPr="00C13EF6">
        <w:rPr>
          <w:rFonts w:eastAsia="Noto Serif CJK SC" w:cs="Calibri"/>
          <w:kern w:val="2"/>
          <w:lang w:val="en-GB" w:eastAsia="zh-CN" w:bidi="hi-IN"/>
        </w:rPr>
        <w:t xml:space="preserve"> (referred to as “reference genotypes”) to the </w:t>
      </w:r>
      <w:r w:rsidRPr="00C13EF6">
        <w:rPr>
          <w:rFonts w:eastAsia="Noto Serif CJK SC" w:cs="Calibri"/>
          <w:i/>
          <w:kern w:val="2"/>
          <w:lang w:val="en-GB" w:eastAsia="zh-CN" w:bidi="hi-IN"/>
        </w:rPr>
        <w:t>InterGenomics-Holstein</w:t>
      </w:r>
      <w:r w:rsidRPr="00C13EF6">
        <w:rPr>
          <w:rFonts w:eastAsia="Noto Serif CJK SC" w:cs="Calibri"/>
          <w:kern w:val="2"/>
          <w:lang w:val="en-GB" w:eastAsia="zh-CN" w:bidi="hi-IN"/>
        </w:rPr>
        <w:t xml:space="preserve"> reference population.</w:t>
      </w: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r w:rsidRPr="006F15FF">
        <w:rPr>
          <w:rFonts w:eastAsia="Noto Serif CJK SC" w:cs="Calibri"/>
          <w:b/>
          <w:bCs/>
          <w:kern w:val="2"/>
          <w:sz w:val="24"/>
          <w:szCs w:val="24"/>
          <w:lang w:val="en-GB" w:eastAsia="zh-CN" w:bidi="hi-IN"/>
        </w:rPr>
        <w:t>Article 2 – Provision of genotypes</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C13EF6" w:rsidRDefault="006F15FF" w:rsidP="006F15FF">
      <w:pPr>
        <w:suppressAutoHyphens/>
        <w:spacing w:after="0" w:line="240" w:lineRule="auto"/>
        <w:jc w:val="both"/>
        <w:rPr>
          <w:rFonts w:eastAsia="Noto Serif CJK SC" w:cs="Calibri"/>
          <w:kern w:val="2"/>
          <w:lang w:val="en-GB" w:eastAsia="zh-CN" w:bidi="hi-IN"/>
        </w:rPr>
      </w:pPr>
      <w:r w:rsidRPr="00C13EF6">
        <w:rPr>
          <w:rFonts w:eastAsia="Noto Serif CJK SC" w:cs="Calibri"/>
          <w:kern w:val="2"/>
          <w:lang w:val="en-GB" w:eastAsia="zh-CN" w:bidi="hi-IN"/>
        </w:rPr>
        <w:t>Each party of this agreement agrees:</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kern w:val="2"/>
          <w:lang w:val="en-GB" w:eastAsia="zh-CN" w:bidi="hi-IN"/>
        </w:rPr>
        <w:t xml:space="preserve">that the </w:t>
      </w:r>
      <w:r w:rsidRPr="00C13EF6">
        <w:rPr>
          <w:rFonts w:eastAsia="Noto Serif CJK SC" w:cs="Calibri"/>
          <w:i/>
          <w:kern w:val="2"/>
          <w:lang w:val="en-GB" w:eastAsia="zh-CN" w:bidi="hi-IN"/>
        </w:rPr>
        <w:t>Contributor</w:t>
      </w:r>
      <w:r w:rsidRPr="00C13EF6">
        <w:rPr>
          <w:rFonts w:eastAsia="Noto Serif CJK SC" w:cs="Calibri"/>
          <w:kern w:val="2"/>
          <w:lang w:val="en-GB" w:eastAsia="zh-CN" w:bidi="hi-IN"/>
        </w:rPr>
        <w:t xml:space="preserve"> and the </w:t>
      </w:r>
      <w:r w:rsidRPr="00C13EF6">
        <w:rPr>
          <w:rFonts w:eastAsia="Noto Serif CJK SC" w:cs="Calibri"/>
          <w:bCs/>
          <w:i/>
          <w:iCs/>
          <w:kern w:val="2"/>
          <w:lang w:val="en-GB" w:eastAsia="zh-CN" w:bidi="hi-IN"/>
        </w:rPr>
        <w:t>InterGenomics-Holstein</w:t>
      </w:r>
      <w:r w:rsidRPr="00C13EF6">
        <w:rPr>
          <w:rFonts w:eastAsia="Noto Serif CJK SC" w:cs="Calibri"/>
          <w:i/>
          <w:kern w:val="2"/>
          <w:lang w:val="en-GB" w:eastAsia="zh-CN" w:bidi="hi-IN"/>
        </w:rPr>
        <w:t xml:space="preserve"> Organisations</w:t>
      </w:r>
      <w:r w:rsidRPr="00C13EF6">
        <w:rPr>
          <w:rFonts w:eastAsia="Noto Serif CJK SC" w:cs="Calibri"/>
          <w:kern w:val="2"/>
          <w:lang w:val="en-GB" w:eastAsia="zh-CN" w:bidi="hi-IN"/>
        </w:rPr>
        <w:t xml:space="preserve"> will provide only genotypes for which they have the rights to use for (international) genomic evaluations;</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kern w:val="2"/>
          <w:lang w:val="en-GB" w:eastAsia="zh-CN" w:bidi="hi-IN"/>
        </w:rPr>
        <w:t xml:space="preserve">that the </w:t>
      </w:r>
      <w:r w:rsidRPr="00C13EF6">
        <w:rPr>
          <w:rFonts w:eastAsia="Noto Serif CJK SC" w:cs="Calibri"/>
          <w:i/>
          <w:kern w:val="2"/>
          <w:lang w:val="en-GB" w:eastAsia="zh-CN" w:bidi="hi-IN"/>
        </w:rPr>
        <w:t>Contributor</w:t>
      </w:r>
      <w:r w:rsidRPr="00C13EF6">
        <w:rPr>
          <w:rFonts w:eastAsia="Noto Serif CJK SC" w:cs="Calibri"/>
          <w:kern w:val="2"/>
          <w:lang w:val="en-GB" w:eastAsia="zh-CN" w:bidi="hi-IN"/>
        </w:rPr>
        <w:t xml:space="preserve"> will provide reference genotypes for the improvement/increase of the </w:t>
      </w:r>
      <w:r w:rsidRPr="00C13EF6">
        <w:rPr>
          <w:rFonts w:eastAsia="Noto Serif CJK SC" w:cs="Calibri"/>
          <w:i/>
          <w:kern w:val="2"/>
          <w:lang w:val="en-GB" w:eastAsia="zh-CN" w:bidi="hi-IN"/>
        </w:rPr>
        <w:t>InterGenomics-Holstein</w:t>
      </w:r>
      <w:r w:rsidRPr="00C13EF6">
        <w:rPr>
          <w:rFonts w:eastAsia="Noto Serif CJK SC" w:cs="Calibri"/>
          <w:kern w:val="2"/>
          <w:lang w:val="en-GB" w:eastAsia="zh-CN" w:bidi="hi-IN"/>
        </w:rPr>
        <w:t xml:space="preserve"> reference population;</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kern w:val="2"/>
          <w:lang w:val="en-GB" w:eastAsia="zh-CN" w:bidi="hi-IN"/>
        </w:rPr>
        <w:t xml:space="preserve">that the </w:t>
      </w:r>
      <w:r w:rsidRPr="00C13EF6">
        <w:rPr>
          <w:rFonts w:eastAsia="Noto Serif CJK SC" w:cs="Calibri"/>
          <w:i/>
          <w:kern w:val="2"/>
          <w:lang w:val="en-GB" w:eastAsia="zh-CN" w:bidi="hi-IN"/>
        </w:rPr>
        <w:t>Contributor</w:t>
      </w:r>
      <w:r w:rsidRPr="00C13EF6">
        <w:rPr>
          <w:rFonts w:eastAsia="Noto Serif CJK SC" w:cs="Calibri"/>
          <w:kern w:val="2"/>
          <w:lang w:val="en-GB" w:eastAsia="zh-CN" w:bidi="hi-IN"/>
        </w:rPr>
        <w:t xml:space="preserve"> will provide a minimum number of 50 reference genotypes for the access to the </w:t>
      </w:r>
      <w:r w:rsidRPr="00C13EF6">
        <w:rPr>
          <w:rFonts w:eastAsia="Noto Serif CJK SC" w:cs="Calibri"/>
          <w:i/>
          <w:kern w:val="2"/>
          <w:lang w:val="en-GB" w:eastAsia="zh-CN" w:bidi="hi-IN"/>
        </w:rPr>
        <w:t xml:space="preserve">InterGenomics-Holstein </w:t>
      </w:r>
      <w:r w:rsidRPr="00C13EF6">
        <w:rPr>
          <w:rFonts w:eastAsia="Noto Serif CJK SC" w:cs="Calibri"/>
          <w:kern w:val="2"/>
          <w:lang w:val="en-GB" w:eastAsia="zh-CN" w:bidi="hi-IN"/>
        </w:rPr>
        <w:t>Countries’ markets;</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iCs/>
          <w:kern w:val="2"/>
          <w:lang w:val="en-GB" w:eastAsia="zh-CN" w:bidi="hi-IN"/>
        </w:rPr>
        <w:t xml:space="preserve">that the </w:t>
      </w:r>
      <w:r w:rsidRPr="00C13EF6">
        <w:rPr>
          <w:rFonts w:eastAsia="Noto Serif CJK SC" w:cs="Calibri"/>
          <w:i/>
          <w:kern w:val="2"/>
          <w:lang w:val="en-GB" w:eastAsia="zh-CN" w:bidi="hi-IN"/>
        </w:rPr>
        <w:t>Contributor</w:t>
      </w:r>
      <w:r w:rsidRPr="00C13EF6">
        <w:rPr>
          <w:rFonts w:eastAsia="Noto Serif CJK SC" w:cs="Calibri"/>
          <w:iCs/>
          <w:kern w:val="2"/>
          <w:lang w:val="en-GB" w:eastAsia="zh-CN" w:bidi="hi-IN"/>
        </w:rPr>
        <w:t xml:space="preserve"> may furthermore provide a defined number of genotypes for young sires in AI, proportional to the number of provided reference genotypes, as defined in the Appendix I of the present agreement</w:t>
      </w:r>
      <w:r w:rsidRPr="00C13EF6">
        <w:rPr>
          <w:rFonts w:eastAsia="Noto Serif CJK SC" w:cs="Calibri"/>
          <w:kern w:val="2"/>
          <w:lang w:val="en-GB" w:eastAsia="zh-CN" w:bidi="hi-IN"/>
        </w:rPr>
        <w:t>;</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iCs/>
          <w:kern w:val="2"/>
          <w:lang w:val="en-GB" w:eastAsia="zh-CN" w:bidi="hi-IN"/>
        </w:rPr>
        <w:t xml:space="preserve">that the </w:t>
      </w:r>
      <w:r w:rsidRPr="00C13EF6">
        <w:rPr>
          <w:rFonts w:eastAsia="Noto Serif CJK SC" w:cs="Calibri"/>
          <w:i/>
          <w:kern w:val="2"/>
          <w:lang w:val="en-GB" w:eastAsia="zh-CN" w:bidi="hi-IN"/>
        </w:rPr>
        <w:t>Contributor</w:t>
      </w:r>
      <w:r w:rsidRPr="00C13EF6">
        <w:rPr>
          <w:rFonts w:eastAsia="Noto Serif CJK SC" w:cs="Calibri"/>
          <w:iCs/>
          <w:kern w:val="2"/>
          <w:lang w:val="en-GB" w:eastAsia="zh-CN" w:bidi="hi-IN"/>
        </w:rPr>
        <w:t xml:space="preserve"> may provide only genotypes for young sires in AI that it owns or controls;</w:t>
      </w:r>
    </w:p>
    <w:p w:rsidR="006F15FF" w:rsidRPr="00C13EF6" w:rsidRDefault="006F15FF" w:rsidP="006F15FF">
      <w:pPr>
        <w:numPr>
          <w:ilvl w:val="0"/>
          <w:numId w:val="12"/>
        </w:numPr>
        <w:suppressAutoHyphens/>
        <w:spacing w:after="0" w:line="240" w:lineRule="auto"/>
        <w:jc w:val="both"/>
        <w:rPr>
          <w:rFonts w:eastAsia="Noto Serif CJK SC" w:cs="Calibri"/>
          <w:kern w:val="2"/>
          <w:lang w:val="en-GB" w:eastAsia="zh-CN" w:bidi="hi-IN"/>
        </w:rPr>
      </w:pPr>
      <w:r w:rsidRPr="00C13EF6">
        <w:rPr>
          <w:rFonts w:eastAsia="Noto Serif CJK SC" w:cs="Calibri"/>
          <w:kern w:val="2"/>
          <w:lang w:val="en-GB" w:eastAsia="zh-CN" w:bidi="hi-IN"/>
        </w:rPr>
        <w:t xml:space="preserve">that the genotyped </w:t>
      </w:r>
      <w:r w:rsidRPr="00C13EF6">
        <w:rPr>
          <w:rFonts w:eastAsia="Noto Serif CJK SC" w:cs="Calibri"/>
          <w:iCs/>
          <w:kern w:val="2"/>
          <w:lang w:val="en-GB" w:eastAsia="zh-CN" w:bidi="hi-IN"/>
        </w:rPr>
        <w:t xml:space="preserve">animals submitted by </w:t>
      </w:r>
      <w:r w:rsidRPr="00C13EF6">
        <w:rPr>
          <w:rFonts w:eastAsia="Noto Serif CJK SC" w:cs="Calibri"/>
          <w:kern w:val="2"/>
          <w:lang w:val="en-GB" w:eastAsia="zh-CN" w:bidi="hi-IN"/>
        </w:rPr>
        <w:t xml:space="preserve">the </w:t>
      </w:r>
      <w:r w:rsidRPr="00C13EF6">
        <w:rPr>
          <w:rFonts w:eastAsia="Noto Serif CJK SC" w:cs="Calibri"/>
          <w:i/>
          <w:kern w:val="2"/>
          <w:lang w:val="en-GB" w:eastAsia="zh-CN" w:bidi="hi-IN"/>
        </w:rPr>
        <w:t>Contributor</w:t>
      </w:r>
      <w:r w:rsidRPr="00C13EF6">
        <w:rPr>
          <w:rFonts w:eastAsia="Noto Serif CJK SC" w:cs="Calibri"/>
          <w:kern w:val="2"/>
          <w:lang w:val="en-GB" w:eastAsia="zh-CN" w:bidi="hi-IN"/>
        </w:rPr>
        <w:t xml:space="preserve"> and the </w:t>
      </w:r>
      <w:r w:rsidRPr="00C13EF6">
        <w:rPr>
          <w:rFonts w:eastAsia="Noto Serif CJK SC" w:cs="Calibri"/>
          <w:bCs/>
          <w:i/>
          <w:iCs/>
          <w:kern w:val="2"/>
          <w:lang w:val="en-GB" w:eastAsia="zh-CN" w:bidi="hi-IN"/>
        </w:rPr>
        <w:t>InterGenomics-Holstein</w:t>
      </w:r>
      <w:r w:rsidRPr="00C13EF6">
        <w:rPr>
          <w:rFonts w:eastAsia="Noto Serif CJK SC" w:cs="Calibri"/>
          <w:i/>
          <w:kern w:val="2"/>
          <w:lang w:val="en-GB" w:eastAsia="zh-CN" w:bidi="hi-IN"/>
        </w:rPr>
        <w:t xml:space="preserve"> Organisations</w:t>
      </w:r>
      <w:r w:rsidRPr="00C13EF6">
        <w:rPr>
          <w:rFonts w:eastAsia="Noto Serif CJK SC" w:cs="Calibri"/>
          <w:iCs/>
          <w:kern w:val="2"/>
          <w:lang w:val="en-GB" w:eastAsia="zh-CN" w:bidi="hi-IN"/>
        </w:rPr>
        <w:t xml:space="preserve"> must have pedigree information in IDEA database.</w:t>
      </w: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r w:rsidRPr="006F15FF">
        <w:rPr>
          <w:rFonts w:eastAsia="Noto Serif CJK SC" w:cs="Calibri"/>
          <w:b/>
          <w:bCs/>
          <w:kern w:val="2"/>
          <w:sz w:val="24"/>
          <w:szCs w:val="24"/>
          <w:lang w:val="en-GB" w:eastAsia="zh-CN" w:bidi="hi-IN"/>
        </w:rPr>
        <w:t>Article 3 – gEBVs prediction for Contributors’ bulls</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C13EF6" w:rsidRDefault="006F15FF" w:rsidP="006F15FF">
      <w:pPr>
        <w:suppressAutoHyphens/>
        <w:spacing w:after="0" w:line="240" w:lineRule="auto"/>
        <w:jc w:val="both"/>
        <w:rPr>
          <w:rFonts w:eastAsia="Noto Serif CJK SC" w:cs="Calibri"/>
          <w:bCs/>
          <w:kern w:val="2"/>
          <w:lang w:val="en-GB" w:eastAsia="zh-CN" w:bidi="hi-IN"/>
        </w:rPr>
      </w:pPr>
      <w:r w:rsidRPr="00C13EF6">
        <w:rPr>
          <w:rFonts w:eastAsia="Noto Serif CJK SC" w:cs="Calibri"/>
          <w:bCs/>
          <w:kern w:val="2"/>
          <w:lang w:val="en-GB" w:eastAsia="zh-CN" w:bidi="hi-IN"/>
        </w:rPr>
        <w:t>Each party of this agreement agrees:</w:t>
      </w:r>
    </w:p>
    <w:p w:rsidR="006F15FF" w:rsidRPr="00C13EF6" w:rsidRDefault="006F15FF" w:rsidP="006F15FF">
      <w:pPr>
        <w:numPr>
          <w:ilvl w:val="0"/>
          <w:numId w:val="13"/>
        </w:numPr>
        <w:suppressAutoHyphens/>
        <w:spacing w:after="0" w:line="240" w:lineRule="auto"/>
        <w:contextualSpacing/>
        <w:jc w:val="both"/>
        <w:rPr>
          <w:rFonts w:eastAsia="Noto Serif CJK SC" w:cs="Calibri"/>
          <w:kern w:val="2"/>
          <w:lang w:val="en-GB" w:eastAsia="zh-CN" w:bidi="hi-IN"/>
        </w:rPr>
      </w:pPr>
      <w:r w:rsidRPr="00C13EF6">
        <w:rPr>
          <w:rFonts w:eastAsia="Noto Serif CJK SC" w:cs="Calibri"/>
          <w:bCs/>
          <w:kern w:val="2"/>
          <w:lang w:val="en-GB" w:eastAsia="zh-CN" w:bidi="hi-IN"/>
        </w:rPr>
        <w:t xml:space="preserve">that sires with genotypes contributed by the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 xml:space="preserve"> will receive gEBVs on all </w:t>
      </w:r>
      <w:r w:rsidRPr="00C13EF6">
        <w:rPr>
          <w:rFonts w:eastAsia="Noto Serif CJK SC" w:cs="Calibri"/>
          <w:bCs/>
          <w:i/>
          <w:iCs/>
          <w:kern w:val="2"/>
          <w:lang w:val="en-GB" w:eastAsia="zh-CN" w:bidi="hi-IN"/>
        </w:rPr>
        <w:t>InterGenomics-Holstein</w:t>
      </w:r>
      <w:r w:rsidRPr="00C13EF6">
        <w:rPr>
          <w:rFonts w:eastAsia="Noto Serif CJK SC" w:cs="Calibri"/>
          <w:kern w:val="2"/>
          <w:lang w:val="en-GB" w:eastAsia="zh-CN" w:bidi="hi-IN"/>
        </w:rPr>
        <w:t xml:space="preserve"> countries </w:t>
      </w:r>
      <w:r w:rsidRPr="00C13EF6">
        <w:rPr>
          <w:rFonts w:eastAsia="Noto Serif CJK SC" w:cs="Calibri"/>
          <w:bCs/>
          <w:kern w:val="2"/>
          <w:lang w:val="en-GB" w:eastAsia="zh-CN" w:bidi="hi-IN"/>
        </w:rPr>
        <w:t xml:space="preserve">scales for all traits that have been evaluated through MACE for each specific </w:t>
      </w:r>
      <w:r w:rsidRPr="00C13EF6">
        <w:rPr>
          <w:rFonts w:eastAsia="Noto Serif CJK SC" w:cs="Calibri"/>
          <w:bCs/>
          <w:i/>
          <w:iCs/>
          <w:kern w:val="2"/>
          <w:lang w:val="en-GB" w:eastAsia="zh-CN" w:bidi="hi-IN"/>
        </w:rPr>
        <w:t>InterGenomics-Holstein</w:t>
      </w:r>
      <w:r w:rsidRPr="00C13EF6">
        <w:rPr>
          <w:rFonts w:eastAsia="Noto Serif CJK SC" w:cs="Calibri"/>
          <w:bCs/>
          <w:kern w:val="2"/>
          <w:lang w:val="en-GB" w:eastAsia="zh-CN" w:bidi="hi-IN"/>
        </w:rPr>
        <w:t xml:space="preserve"> country;</w:t>
      </w:r>
    </w:p>
    <w:p w:rsidR="006F15FF" w:rsidRPr="00C13EF6" w:rsidRDefault="006F15FF" w:rsidP="006F15FF">
      <w:pPr>
        <w:numPr>
          <w:ilvl w:val="0"/>
          <w:numId w:val="13"/>
        </w:numPr>
        <w:suppressAutoHyphens/>
        <w:spacing w:after="0" w:line="240" w:lineRule="auto"/>
        <w:contextualSpacing/>
        <w:jc w:val="both"/>
        <w:rPr>
          <w:rFonts w:eastAsia="Noto Serif CJK SC" w:cs="Calibri"/>
          <w:kern w:val="2"/>
          <w:lang w:val="en-GB" w:eastAsia="zh-CN" w:bidi="hi-IN"/>
        </w:rPr>
      </w:pPr>
      <w:r w:rsidRPr="00C13EF6">
        <w:rPr>
          <w:rFonts w:eastAsia="Noto Serif CJK SC" w:cs="Calibri"/>
          <w:bCs/>
          <w:kern w:val="2"/>
          <w:lang w:val="en-GB" w:eastAsia="zh-CN" w:bidi="hi-IN"/>
        </w:rPr>
        <w:t xml:space="preserve">that sires with genotypes contributed by the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 xml:space="preserve"> will not receive gEBVs on the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’s scale.</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r w:rsidRPr="006F15FF">
        <w:rPr>
          <w:rFonts w:eastAsia="Noto Serif CJK SC" w:cs="Calibri"/>
          <w:b/>
          <w:bCs/>
          <w:kern w:val="2"/>
          <w:sz w:val="24"/>
          <w:szCs w:val="24"/>
          <w:lang w:val="en-GB" w:eastAsia="zh-CN" w:bidi="hi-IN"/>
        </w:rPr>
        <w:t>Article 4 – Access to InterGenomics-Holstein results</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C13EF6" w:rsidRDefault="006F15FF" w:rsidP="006F15FF">
      <w:pPr>
        <w:suppressAutoHyphens/>
        <w:spacing w:after="0" w:line="240" w:lineRule="auto"/>
        <w:jc w:val="both"/>
        <w:rPr>
          <w:rFonts w:eastAsia="Noto Serif CJK SC" w:cs="Calibri"/>
          <w:bCs/>
          <w:kern w:val="2"/>
          <w:lang w:val="en-GB" w:eastAsia="zh-CN" w:bidi="hi-IN"/>
        </w:rPr>
      </w:pPr>
      <w:r w:rsidRPr="00C13EF6">
        <w:rPr>
          <w:rFonts w:eastAsia="Noto Serif CJK SC" w:cs="Calibri"/>
          <w:bCs/>
          <w:kern w:val="2"/>
          <w:lang w:val="en-GB" w:eastAsia="zh-CN" w:bidi="hi-IN"/>
        </w:rPr>
        <w:t>Each party of this agreement agrees:</w:t>
      </w:r>
    </w:p>
    <w:p w:rsidR="006F15FF" w:rsidRPr="00C13EF6" w:rsidRDefault="006F15FF" w:rsidP="006F15FF">
      <w:pPr>
        <w:numPr>
          <w:ilvl w:val="0"/>
          <w:numId w:val="14"/>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that all </w:t>
      </w:r>
      <w:r w:rsidRPr="00C13EF6">
        <w:rPr>
          <w:rFonts w:eastAsia="Noto Serif CJK SC" w:cs="Calibri"/>
          <w:bCs/>
          <w:i/>
          <w:iCs/>
          <w:kern w:val="2"/>
          <w:lang w:val="en-GB" w:eastAsia="zh-CN" w:bidi="hi-IN"/>
        </w:rPr>
        <w:t>InterGenomics-Holstein</w:t>
      </w:r>
      <w:r w:rsidRPr="00C13EF6">
        <w:rPr>
          <w:rFonts w:eastAsia="Noto Serif CJK SC" w:cs="Calibri"/>
          <w:i/>
          <w:kern w:val="2"/>
          <w:lang w:val="en-GB" w:eastAsia="zh-CN" w:bidi="hi-IN"/>
        </w:rPr>
        <w:t xml:space="preserve"> Organisations</w:t>
      </w:r>
      <w:r w:rsidRPr="00C13EF6">
        <w:rPr>
          <w:rFonts w:eastAsia="Noto Serif CJK SC" w:cs="Calibri"/>
          <w:kern w:val="2"/>
          <w:lang w:val="en-GB" w:eastAsia="zh-CN" w:bidi="hi-IN"/>
        </w:rPr>
        <w:t xml:space="preserve"> will receive:</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SNP equations only in its own country scale;</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 xml:space="preserve">gEBVs for animals with a genotype provided by the </w:t>
      </w:r>
      <w:r w:rsidRPr="00C13EF6">
        <w:rPr>
          <w:rFonts w:eastAsia="Noto Serif CJK SC" w:cs="Calibri"/>
          <w:bCs/>
          <w:i/>
          <w:iCs/>
          <w:kern w:val="2"/>
          <w:lang w:val="en-GB" w:eastAsia="zh-CN" w:bidi="hi-IN"/>
        </w:rPr>
        <w:t>InterGenomics-Holstein</w:t>
      </w:r>
      <w:r w:rsidRPr="00C13EF6">
        <w:rPr>
          <w:rFonts w:eastAsia="Noto Serif CJK SC" w:cs="Calibri"/>
          <w:i/>
          <w:kern w:val="2"/>
          <w:lang w:val="en-GB" w:eastAsia="zh-CN" w:bidi="hi-IN"/>
        </w:rPr>
        <w:t xml:space="preserve"> Organisations </w:t>
      </w:r>
      <w:r w:rsidRPr="00C13EF6">
        <w:rPr>
          <w:rFonts w:eastAsia="Noto Serif CJK SC" w:cs="Calibri"/>
          <w:kern w:val="2"/>
          <w:lang w:val="en-GB" w:eastAsia="zh-CN" w:bidi="hi-IN"/>
        </w:rPr>
        <w:t xml:space="preserve">in all </w:t>
      </w:r>
      <w:r w:rsidRPr="00C13EF6">
        <w:rPr>
          <w:rFonts w:eastAsia="Noto Serif CJK SC" w:cs="Calibri"/>
          <w:bCs/>
          <w:i/>
          <w:iCs/>
          <w:kern w:val="2"/>
          <w:lang w:val="en-GB" w:eastAsia="zh-CN" w:bidi="hi-IN"/>
        </w:rPr>
        <w:t>InterGenomics-Holstein</w:t>
      </w:r>
      <w:r w:rsidRPr="00C13EF6">
        <w:rPr>
          <w:rFonts w:eastAsia="Noto Serif CJK SC" w:cs="Calibri"/>
          <w:kern w:val="2"/>
          <w:lang w:val="en-GB" w:eastAsia="zh-CN" w:bidi="hi-IN"/>
        </w:rPr>
        <w:t xml:space="preserve"> countries scales</w:t>
      </w:r>
      <w:r w:rsidRPr="00C13EF6">
        <w:rPr>
          <w:rFonts w:eastAsia="Noto Serif CJK SC" w:cs="Calibri"/>
          <w:i/>
          <w:kern w:val="2"/>
          <w:lang w:val="en-GB" w:eastAsia="zh-CN" w:bidi="hi-IN"/>
        </w:rPr>
        <w:t>;</w:t>
      </w:r>
    </w:p>
    <w:p w:rsidR="00C13EF6" w:rsidRPr="00C13EF6" w:rsidRDefault="006F15FF" w:rsidP="00C13EF6">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 xml:space="preserve">gEBVs for reference sires with a genotype provided by the </w:t>
      </w:r>
      <w:r w:rsidRPr="00C13EF6">
        <w:rPr>
          <w:rFonts w:eastAsia="Noto Serif CJK SC" w:cs="Calibri"/>
          <w:bCs/>
          <w:i/>
          <w:iCs/>
          <w:kern w:val="2"/>
          <w:lang w:val="en-GB" w:eastAsia="zh-CN" w:bidi="hi-IN"/>
        </w:rPr>
        <w:t xml:space="preserve">Contributor </w:t>
      </w:r>
      <w:r w:rsidRPr="00C13EF6">
        <w:rPr>
          <w:rFonts w:eastAsia="Noto Serif CJK SC" w:cs="Calibri"/>
          <w:kern w:val="2"/>
          <w:lang w:val="en-GB" w:eastAsia="zh-CN" w:bidi="hi-IN"/>
        </w:rPr>
        <w:t xml:space="preserve">in all </w:t>
      </w:r>
      <w:r w:rsidRPr="00C13EF6">
        <w:rPr>
          <w:rFonts w:eastAsia="Noto Serif CJK SC" w:cs="Calibri"/>
          <w:bCs/>
          <w:i/>
          <w:iCs/>
          <w:kern w:val="2"/>
          <w:lang w:val="en-GB" w:eastAsia="zh-CN" w:bidi="hi-IN"/>
        </w:rPr>
        <w:t>InterGenomics-Holstein</w:t>
      </w:r>
      <w:r w:rsidRPr="00C13EF6">
        <w:rPr>
          <w:rFonts w:eastAsia="Noto Serif CJK SC" w:cs="Calibri"/>
          <w:kern w:val="2"/>
          <w:lang w:val="en-GB" w:eastAsia="zh-CN" w:bidi="hi-IN"/>
        </w:rPr>
        <w:t xml:space="preserve"> countries scales</w:t>
      </w:r>
      <w:r w:rsidRPr="00C13EF6">
        <w:rPr>
          <w:rFonts w:eastAsia="Noto Serif CJK SC" w:cs="Calibri"/>
          <w:i/>
          <w:kern w:val="2"/>
          <w:lang w:val="en-GB" w:eastAsia="zh-CN" w:bidi="hi-IN"/>
        </w:rPr>
        <w:t>;</w:t>
      </w:r>
    </w:p>
    <w:p w:rsidR="00C13EF6" w:rsidRPr="00F85B66" w:rsidRDefault="00C13EF6" w:rsidP="00C13EF6">
      <w:pPr>
        <w:numPr>
          <w:ilvl w:val="2"/>
          <w:numId w:val="14"/>
        </w:numPr>
        <w:suppressAutoHyphens/>
        <w:spacing w:after="0" w:line="240" w:lineRule="auto"/>
        <w:ind w:left="1134" w:hanging="425"/>
        <w:contextualSpacing/>
        <w:rPr>
          <w:rFonts w:eastAsia="Noto Serif CJK SC" w:cs="Calibri"/>
          <w:kern w:val="2"/>
          <w:lang w:val="en-GB" w:eastAsia="zh-CN" w:bidi="hi-IN"/>
        </w:rPr>
      </w:pPr>
      <w:r w:rsidRPr="00F85B66">
        <w:rPr>
          <w:rFonts w:eastAsia="Noto Serif CJK SC" w:cs="Calibri"/>
          <w:kern w:val="2"/>
          <w:lang w:val="en-GB" w:eastAsia="zh-CN" w:bidi="hi-IN"/>
        </w:rPr>
        <w:t xml:space="preserve">gEBVs for young sires in AI with a genotype provided by the </w:t>
      </w:r>
      <w:r w:rsidRPr="00F85B66">
        <w:rPr>
          <w:rFonts w:eastAsia="Noto Serif CJK SC" w:cs="Calibri"/>
          <w:i/>
          <w:kern w:val="2"/>
          <w:lang w:val="en-GB" w:eastAsia="zh-CN" w:bidi="hi-IN"/>
        </w:rPr>
        <w:t>Contributor</w:t>
      </w:r>
      <w:r w:rsidRPr="00F85B66">
        <w:rPr>
          <w:rFonts w:eastAsia="Noto Serif CJK SC" w:cs="Calibri"/>
          <w:kern w:val="2"/>
          <w:lang w:val="en-GB" w:eastAsia="zh-CN" w:bidi="hi-IN"/>
        </w:rPr>
        <w:t xml:space="preserve"> (regardless of the publication status defined by the </w:t>
      </w:r>
      <w:r w:rsidRPr="00F85B66">
        <w:rPr>
          <w:rFonts w:eastAsia="Noto Serif CJK SC" w:cs="Calibri"/>
          <w:i/>
          <w:kern w:val="2"/>
          <w:lang w:val="en-GB" w:eastAsia="zh-CN" w:bidi="hi-IN"/>
        </w:rPr>
        <w:t>Contributor</w:t>
      </w:r>
      <w:r w:rsidRPr="00F85B66">
        <w:rPr>
          <w:rFonts w:eastAsia="Noto Serif CJK SC" w:cs="Calibri"/>
          <w:kern w:val="2"/>
          <w:lang w:val="en-GB" w:eastAsia="zh-CN" w:bidi="hi-IN"/>
        </w:rPr>
        <w:t xml:space="preserve">) in all InterGenomics-Holstein country </w:t>
      </w:r>
      <w:r w:rsidRPr="00F85B66">
        <w:rPr>
          <w:rFonts w:eastAsia="Noto Serif CJK SC" w:cs="Calibri"/>
          <w:kern w:val="2"/>
          <w:lang w:val="en-GB" w:eastAsia="zh-CN" w:bidi="hi-IN"/>
        </w:rPr>
        <w:lastRenderedPageBreak/>
        <w:t>scales for all the traits evaluated in MACE by each specific InterGenomics-Holstein country;</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the list of a</w:t>
      </w:r>
      <w:r w:rsidR="00053779">
        <w:rPr>
          <w:rFonts w:eastAsia="Noto Serif CJK SC" w:cs="Calibri"/>
          <w:kern w:val="2"/>
          <w:lang w:val="en-GB" w:eastAsia="zh-CN" w:bidi="hi-IN"/>
        </w:rPr>
        <w:t>ll genotyped reference sires’ ID</w:t>
      </w:r>
      <w:r w:rsidRPr="00C13EF6">
        <w:rPr>
          <w:rFonts w:eastAsia="Noto Serif CJK SC" w:cs="Calibri"/>
          <w:kern w:val="2"/>
          <w:lang w:val="en-GB" w:eastAsia="zh-CN" w:bidi="hi-IN"/>
        </w:rPr>
        <w:t>s, regardless the origin of the genotypes;</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a report with parentage conflicts including all the genotyped animals submitted by that country;</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the report with duplicated genotypes, regardless the origin of the genotypes;</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the list of young sires in A.I. </w:t>
      </w:r>
      <w:r w:rsidR="00053779">
        <w:rPr>
          <w:rFonts w:eastAsia="Noto Serif CJK SC" w:cs="Calibri"/>
          <w:kern w:val="2"/>
          <w:lang w:val="en-GB" w:eastAsia="zh-CN" w:bidi="hi-IN"/>
        </w:rPr>
        <w:t>ID</w:t>
      </w:r>
      <w:r w:rsidRPr="00C13EF6">
        <w:rPr>
          <w:rFonts w:eastAsia="Noto Serif CJK SC" w:cs="Calibri"/>
          <w:kern w:val="2"/>
          <w:lang w:val="en-GB" w:eastAsia="zh-CN" w:bidi="hi-IN"/>
        </w:rPr>
        <w:t xml:space="preserve">s the Contributor has identified to be published in each </w:t>
      </w:r>
      <w:r w:rsidRPr="00C13EF6">
        <w:rPr>
          <w:rFonts w:eastAsia="Noto Serif CJK SC" w:cs="Calibri"/>
          <w:bCs/>
          <w:i/>
          <w:kern w:val="2"/>
          <w:lang w:val="en-GB" w:eastAsia="zh-CN" w:bidi="hi-IN"/>
        </w:rPr>
        <w:t>InterGenomics-Holstein</w:t>
      </w:r>
      <w:r w:rsidRPr="00C13EF6">
        <w:rPr>
          <w:rFonts w:eastAsia="Noto Serif CJK SC" w:cs="Calibri"/>
          <w:bCs/>
          <w:iCs/>
          <w:kern w:val="2"/>
          <w:lang w:val="en-GB" w:eastAsia="zh-CN" w:bidi="hi-IN"/>
        </w:rPr>
        <w:t xml:space="preserve"> country.</w:t>
      </w:r>
    </w:p>
    <w:p w:rsidR="006F15FF" w:rsidRPr="00C13EF6" w:rsidRDefault="006F15FF" w:rsidP="006F15FF">
      <w:pPr>
        <w:numPr>
          <w:ilvl w:val="0"/>
          <w:numId w:val="14"/>
        </w:numPr>
        <w:suppressAutoHyphens/>
        <w:spacing w:after="0" w:line="240" w:lineRule="auto"/>
        <w:contextualSpacing/>
        <w:jc w:val="both"/>
        <w:rPr>
          <w:rFonts w:eastAsia="Noto Serif CJK SC" w:cs="Calibri"/>
          <w:kern w:val="2"/>
          <w:lang w:val="en-GB" w:eastAsia="zh-CN" w:bidi="hi-IN"/>
        </w:rPr>
      </w:pPr>
      <w:r w:rsidRPr="00C13EF6">
        <w:rPr>
          <w:rFonts w:eastAsia="Noto Serif CJK SC" w:cs="Calibri"/>
          <w:kern w:val="2"/>
          <w:lang w:val="en-GB" w:eastAsia="zh-CN" w:bidi="hi-IN"/>
        </w:rPr>
        <w:t xml:space="preserve">that the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 xml:space="preserve"> will receive:</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gEBVs of all its genotyped sires on all InterGenomics-Holstein countries scales;</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the list of all genotyped reference sires’ </w:t>
      </w:r>
      <w:r w:rsidR="00053779">
        <w:rPr>
          <w:rFonts w:eastAsia="Noto Serif CJK SC" w:cs="Calibri"/>
          <w:kern w:val="2"/>
          <w:lang w:val="en-GB" w:eastAsia="zh-CN" w:bidi="hi-IN"/>
        </w:rPr>
        <w:t>ID</w:t>
      </w:r>
      <w:r w:rsidRPr="00C13EF6">
        <w:rPr>
          <w:rFonts w:eastAsia="Noto Serif CJK SC" w:cs="Calibri"/>
          <w:kern w:val="2"/>
          <w:lang w:val="en-GB" w:eastAsia="zh-CN" w:bidi="hi-IN"/>
        </w:rPr>
        <w:t>s, regardless the origin of the genotypes;</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a report with parentage conflicts including all the genotyped animals submitted by that country;</w:t>
      </w:r>
    </w:p>
    <w:p w:rsidR="006F15FF" w:rsidRPr="00C13EF6" w:rsidRDefault="006F15FF" w:rsidP="006F15FF">
      <w:pPr>
        <w:numPr>
          <w:ilvl w:val="2"/>
          <w:numId w:val="14"/>
        </w:numPr>
        <w:suppressAutoHyphens/>
        <w:spacing w:after="0" w:line="240" w:lineRule="auto"/>
        <w:ind w:left="1134" w:hanging="425"/>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the report with duplicated genotypes, regardless the origin of the genotypes; </w:t>
      </w:r>
    </w:p>
    <w:p w:rsidR="006F15FF" w:rsidRPr="00C13EF6" w:rsidRDefault="006F15FF" w:rsidP="006F15FF">
      <w:pPr>
        <w:numPr>
          <w:ilvl w:val="0"/>
          <w:numId w:val="14"/>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that the </w:t>
      </w:r>
      <w:r w:rsidRPr="00C13EF6">
        <w:rPr>
          <w:rFonts w:eastAsia="Noto Serif CJK SC" w:cs="Calibri"/>
          <w:bCs/>
          <w:i/>
          <w:kern w:val="2"/>
          <w:lang w:val="en-GB" w:eastAsia="zh-CN" w:bidi="hi-IN"/>
        </w:rPr>
        <w:t>Contributor</w:t>
      </w:r>
      <w:r w:rsidRPr="00C13EF6">
        <w:rPr>
          <w:rFonts w:eastAsia="Noto Serif CJK SC" w:cs="Calibri"/>
          <w:bCs/>
          <w:kern w:val="2"/>
          <w:lang w:val="en-GB" w:eastAsia="zh-CN" w:bidi="hi-IN"/>
        </w:rPr>
        <w:t xml:space="preserve"> will not have access to SNP equations.</w:t>
      </w:r>
    </w:p>
    <w:p w:rsidR="006F15FF" w:rsidRPr="00C13EF6" w:rsidRDefault="006F15FF" w:rsidP="006F15FF">
      <w:pPr>
        <w:numPr>
          <w:ilvl w:val="0"/>
          <w:numId w:val="14"/>
        </w:numPr>
        <w:suppressAutoHyphens/>
        <w:spacing w:after="0" w:line="240" w:lineRule="auto"/>
        <w:contextualSpacing/>
        <w:rPr>
          <w:rFonts w:eastAsia="Noto Serif CJK SC" w:cs="Calibri"/>
          <w:kern w:val="2"/>
          <w:lang w:val="en-GB" w:eastAsia="zh-CN" w:bidi="hi-IN"/>
        </w:rPr>
      </w:pPr>
      <w:r w:rsidRPr="00C13EF6">
        <w:rPr>
          <w:rFonts w:eastAsia="Noto Serif CJK SC" w:cs="Calibri"/>
          <w:kern w:val="2"/>
          <w:lang w:val="en-GB" w:eastAsia="zh-CN" w:bidi="hi-IN"/>
        </w:rPr>
        <w:t xml:space="preserve">that the previous conditions (Article 4 - a, b and c) are applicable for both test and routine runs of the </w:t>
      </w:r>
      <w:r w:rsidRPr="00C13EF6">
        <w:rPr>
          <w:rFonts w:eastAsia="Noto Serif CJK SC" w:cs="Calibri"/>
          <w:i/>
          <w:kern w:val="2"/>
          <w:lang w:val="en-GB" w:eastAsia="zh-CN" w:bidi="hi-IN"/>
        </w:rPr>
        <w:t>InterGenomics-Holstein</w:t>
      </w:r>
      <w:r w:rsidRPr="00C13EF6">
        <w:rPr>
          <w:rFonts w:eastAsia="Noto Serif CJK SC" w:cs="Calibri"/>
          <w:kern w:val="2"/>
          <w:lang w:val="en-GB" w:eastAsia="zh-CN" w:bidi="hi-IN"/>
        </w:rPr>
        <w:t xml:space="preserve"> Service.</w:t>
      </w:r>
    </w:p>
    <w:p w:rsidR="009908B3" w:rsidRDefault="009908B3" w:rsidP="00CE6600">
      <w:pPr>
        <w:rPr>
          <w:lang w:val="en-GB"/>
        </w:rPr>
      </w:pPr>
    </w:p>
    <w:p w:rsidR="00C13EF6" w:rsidRPr="00F85B66" w:rsidRDefault="00C13EF6" w:rsidP="00C13EF6">
      <w:pPr>
        <w:rPr>
          <w:b/>
          <w:sz w:val="24"/>
          <w:szCs w:val="24"/>
          <w:lang w:val="en-GB"/>
        </w:rPr>
      </w:pPr>
      <w:r w:rsidRPr="00F85B66">
        <w:rPr>
          <w:b/>
          <w:sz w:val="24"/>
          <w:szCs w:val="24"/>
          <w:lang w:val="en-GB"/>
        </w:rPr>
        <w:t>Article 5 – Exchange of InterGenomics-Holstein Organisations’ national TMI</w:t>
      </w:r>
    </w:p>
    <w:p w:rsidR="00C13EF6" w:rsidRPr="00F85B66" w:rsidRDefault="00C13EF6" w:rsidP="00C13EF6">
      <w:pPr>
        <w:rPr>
          <w:lang w:val="en-GB"/>
        </w:rPr>
      </w:pPr>
      <w:r w:rsidRPr="00F85B66">
        <w:rPr>
          <w:lang w:val="en-GB"/>
        </w:rPr>
        <w:t>Each party of this agreement agrees:</w:t>
      </w:r>
    </w:p>
    <w:p w:rsidR="00C13EF6" w:rsidRPr="00F85B66" w:rsidRDefault="00C13EF6" w:rsidP="00C13EF6">
      <w:pPr>
        <w:pStyle w:val="ListParagraph"/>
        <w:numPr>
          <w:ilvl w:val="0"/>
          <w:numId w:val="28"/>
        </w:numPr>
        <w:rPr>
          <w:lang w:val="en-GB"/>
        </w:rPr>
      </w:pPr>
      <w:r w:rsidRPr="00F85B66">
        <w:rPr>
          <w:lang w:val="en-GB"/>
        </w:rPr>
        <w:t xml:space="preserve">that each </w:t>
      </w:r>
      <w:r w:rsidRPr="00F85B66">
        <w:rPr>
          <w:rFonts w:eastAsia="Noto Serif CJK SC" w:cs="Calibri"/>
          <w:i/>
          <w:kern w:val="2"/>
          <w:sz w:val="24"/>
          <w:szCs w:val="24"/>
          <w:lang w:val="en-GB" w:eastAsia="zh-CN" w:bidi="hi-IN"/>
        </w:rPr>
        <w:t>InterGenomics-Holstein</w:t>
      </w:r>
      <w:r w:rsidRPr="00F85B66">
        <w:rPr>
          <w:lang w:val="en-GB"/>
        </w:rPr>
        <w:t xml:space="preserve"> Organisation will compute national TMI for all genotyped young bulls evaluated in the </w:t>
      </w:r>
      <w:r w:rsidRPr="00F85B66">
        <w:rPr>
          <w:rFonts w:eastAsia="Noto Serif CJK SC" w:cs="Calibri"/>
          <w:i/>
          <w:kern w:val="2"/>
          <w:sz w:val="24"/>
          <w:szCs w:val="24"/>
          <w:lang w:val="en-GB" w:eastAsia="zh-CN" w:bidi="hi-IN"/>
        </w:rPr>
        <w:t xml:space="preserve">InterGenomics-Holstein </w:t>
      </w:r>
      <w:r w:rsidRPr="00F85B66">
        <w:rPr>
          <w:rFonts w:eastAsia="Noto Serif CJK SC" w:cs="Calibri"/>
          <w:kern w:val="2"/>
          <w:sz w:val="24"/>
          <w:szCs w:val="24"/>
          <w:lang w:val="en-GB" w:eastAsia="zh-CN" w:bidi="hi-IN"/>
        </w:rPr>
        <w:t>Service</w:t>
      </w:r>
      <w:r w:rsidRPr="00F85B66">
        <w:rPr>
          <w:lang w:val="en-GB"/>
        </w:rPr>
        <w:t>, using the same methods and evaluation values that would be used if such national TMI results were officially published in the Organization</w:t>
      </w:r>
      <w:r w:rsidRPr="00F85B66">
        <w:rPr>
          <w:lang w:val="en-CA"/>
        </w:rPr>
        <w:t xml:space="preserve">’s country, as outlined in Article 6 within the publication obligations of the </w:t>
      </w:r>
      <w:r w:rsidRPr="00F85B66">
        <w:rPr>
          <w:i/>
          <w:iCs/>
          <w:lang w:val="en-CA"/>
        </w:rPr>
        <w:t>InterGenomics-Holstein</w:t>
      </w:r>
      <w:r w:rsidRPr="00F85B66">
        <w:rPr>
          <w:lang w:val="en-CA"/>
        </w:rPr>
        <w:t xml:space="preserve"> Organisation</w:t>
      </w:r>
      <w:r w:rsidRPr="00F85B66">
        <w:rPr>
          <w:lang w:val="en-GB"/>
        </w:rPr>
        <w:t>;</w:t>
      </w:r>
    </w:p>
    <w:p w:rsidR="00C13EF6" w:rsidRPr="00F85B66" w:rsidRDefault="00C13EF6" w:rsidP="00C13EF6">
      <w:pPr>
        <w:pStyle w:val="ListParagraph"/>
        <w:numPr>
          <w:ilvl w:val="0"/>
          <w:numId w:val="28"/>
        </w:numPr>
        <w:rPr>
          <w:lang w:val="en-GB"/>
        </w:rPr>
      </w:pPr>
      <w:r w:rsidRPr="00F85B66">
        <w:rPr>
          <w:lang w:val="en-GB"/>
        </w:rPr>
        <w:t xml:space="preserve">that each </w:t>
      </w:r>
      <w:r w:rsidRPr="00F85B66">
        <w:rPr>
          <w:rFonts w:eastAsia="Noto Serif CJK SC" w:cs="Calibri"/>
          <w:i/>
          <w:kern w:val="2"/>
          <w:sz w:val="24"/>
          <w:szCs w:val="24"/>
          <w:lang w:val="en-GB" w:eastAsia="zh-CN" w:bidi="hi-IN"/>
        </w:rPr>
        <w:t>InterGenomics-Holstein</w:t>
      </w:r>
      <w:r w:rsidRPr="00F85B66">
        <w:rPr>
          <w:lang w:val="en-GB"/>
        </w:rPr>
        <w:t xml:space="preserve"> Organisation will send national TMI of all the genotyped young bulls evaluated in the </w:t>
      </w:r>
      <w:r w:rsidRPr="00F85B66">
        <w:rPr>
          <w:rFonts w:eastAsia="Noto Serif CJK SC" w:cs="Calibri"/>
          <w:i/>
          <w:kern w:val="2"/>
          <w:sz w:val="24"/>
          <w:szCs w:val="24"/>
          <w:lang w:val="en-GB" w:eastAsia="zh-CN" w:bidi="hi-IN"/>
        </w:rPr>
        <w:t xml:space="preserve">InterGenomics-Holstein </w:t>
      </w:r>
      <w:r w:rsidRPr="00F85B66">
        <w:rPr>
          <w:rFonts w:eastAsia="Noto Serif CJK SC" w:cs="Calibri"/>
          <w:kern w:val="2"/>
          <w:sz w:val="24"/>
          <w:szCs w:val="24"/>
          <w:lang w:val="en-GB" w:eastAsia="zh-CN" w:bidi="hi-IN"/>
        </w:rPr>
        <w:t>Service</w:t>
      </w:r>
      <w:r w:rsidRPr="00F85B66">
        <w:rPr>
          <w:lang w:val="en-GB"/>
        </w:rPr>
        <w:t xml:space="preserve"> to Interbull Centre, within two weeks after the Official release of the results of the </w:t>
      </w:r>
      <w:r w:rsidRPr="00F85B66">
        <w:rPr>
          <w:rFonts w:eastAsia="Noto Serif CJK SC" w:cs="Calibri"/>
          <w:i/>
          <w:kern w:val="2"/>
          <w:sz w:val="24"/>
          <w:szCs w:val="24"/>
          <w:lang w:val="en-GB" w:eastAsia="zh-CN" w:bidi="hi-IN"/>
        </w:rPr>
        <w:t>InterGenomics-Holstein</w:t>
      </w:r>
      <w:r w:rsidRPr="00F85B66">
        <w:rPr>
          <w:lang w:val="en-GB"/>
        </w:rPr>
        <w:t xml:space="preserve"> routine run;</w:t>
      </w:r>
    </w:p>
    <w:p w:rsidR="004852B1" w:rsidRPr="00F85B66" w:rsidRDefault="00C13EF6" w:rsidP="00A9750F">
      <w:pPr>
        <w:pStyle w:val="ListParagraph"/>
        <w:numPr>
          <w:ilvl w:val="0"/>
          <w:numId w:val="28"/>
        </w:numPr>
        <w:rPr>
          <w:lang w:val="en-GB"/>
        </w:rPr>
      </w:pPr>
      <w:r w:rsidRPr="00F85B66">
        <w:rPr>
          <w:lang w:val="en-GB"/>
        </w:rPr>
        <w:t xml:space="preserve">that Interbull Centre will provide to each Contributor the list of its own genotyped young bulls in AI evaluated in the </w:t>
      </w:r>
      <w:r w:rsidRPr="00F85B66">
        <w:rPr>
          <w:rFonts w:eastAsia="Noto Serif CJK SC" w:cs="Calibri"/>
          <w:i/>
          <w:kern w:val="2"/>
          <w:sz w:val="24"/>
          <w:szCs w:val="24"/>
          <w:lang w:val="en-GB" w:eastAsia="zh-CN" w:bidi="hi-IN"/>
        </w:rPr>
        <w:t>InterGenomics-Holstein</w:t>
      </w:r>
      <w:r w:rsidRPr="00F85B66">
        <w:rPr>
          <w:lang w:val="en-GB"/>
        </w:rPr>
        <w:t xml:space="preserve"> Service with TMI computed by </w:t>
      </w:r>
      <w:r w:rsidR="004852B1" w:rsidRPr="00F85B66">
        <w:rPr>
          <w:lang w:val="en-GB"/>
        </w:rPr>
        <w:t xml:space="preserve">all </w:t>
      </w:r>
      <w:r w:rsidRPr="00F85B66">
        <w:rPr>
          <w:lang w:val="en-GB"/>
        </w:rPr>
        <w:t xml:space="preserve">the </w:t>
      </w:r>
      <w:r w:rsidRPr="00F85B66">
        <w:rPr>
          <w:rFonts w:eastAsia="Noto Serif CJK SC" w:cs="Calibri"/>
          <w:i/>
          <w:kern w:val="2"/>
          <w:sz w:val="24"/>
          <w:szCs w:val="24"/>
          <w:lang w:val="en-GB" w:eastAsia="zh-CN" w:bidi="hi-IN"/>
        </w:rPr>
        <w:t>InterGenomics-Holstein</w:t>
      </w:r>
      <w:r w:rsidRPr="00F85B66">
        <w:rPr>
          <w:rFonts w:eastAsia="Noto Serif CJK SC" w:cs="Calibri"/>
          <w:kern w:val="2"/>
          <w:sz w:val="24"/>
          <w:szCs w:val="24"/>
          <w:lang w:val="en-GB" w:eastAsia="zh-CN" w:bidi="hi-IN"/>
        </w:rPr>
        <w:t xml:space="preserve"> Organisations, </w:t>
      </w:r>
      <w:r w:rsidRPr="00F85B66">
        <w:rPr>
          <w:lang w:val="en-GB"/>
        </w:rPr>
        <w:t xml:space="preserve">within three weeks after the Official release of the results of the </w:t>
      </w:r>
      <w:r w:rsidRPr="00F85B66">
        <w:rPr>
          <w:rFonts w:eastAsia="Noto Serif CJK SC" w:cs="Calibri"/>
          <w:i/>
          <w:kern w:val="2"/>
          <w:sz w:val="24"/>
          <w:szCs w:val="24"/>
          <w:lang w:val="en-GB" w:eastAsia="zh-CN" w:bidi="hi-IN"/>
        </w:rPr>
        <w:t>InterGenomics-Holstein</w:t>
      </w:r>
      <w:r w:rsidRPr="00F85B66">
        <w:rPr>
          <w:lang w:val="en-GB"/>
        </w:rPr>
        <w:t xml:space="preserve"> routine run</w:t>
      </w:r>
      <w:r w:rsidRPr="00F85B66">
        <w:rPr>
          <w:rFonts w:eastAsia="Noto Serif CJK SC" w:cs="Calibri"/>
          <w:kern w:val="2"/>
          <w:sz w:val="24"/>
          <w:szCs w:val="24"/>
          <w:lang w:val="en-GB" w:eastAsia="zh-CN" w:bidi="hi-IN"/>
        </w:rPr>
        <w:t>;</w:t>
      </w:r>
    </w:p>
    <w:p w:rsidR="00C13EF6" w:rsidRPr="00F85B66" w:rsidRDefault="00C13EF6" w:rsidP="00A9750F">
      <w:pPr>
        <w:pStyle w:val="ListParagraph"/>
        <w:numPr>
          <w:ilvl w:val="0"/>
          <w:numId w:val="28"/>
        </w:numPr>
        <w:rPr>
          <w:lang w:val="en-GB"/>
        </w:rPr>
      </w:pPr>
      <w:r w:rsidRPr="00F85B66">
        <w:rPr>
          <w:lang w:val="en-GB"/>
        </w:rPr>
        <w:t xml:space="preserve">that each Contributor will use the TMI received from Interbull Centre </w:t>
      </w:r>
      <w:r w:rsidR="00CE6BB8" w:rsidRPr="00F85B66">
        <w:rPr>
          <w:lang w:val="en-GB"/>
        </w:rPr>
        <w:t>for internal management activities</w:t>
      </w:r>
      <w:r w:rsidR="00F85B66">
        <w:rPr>
          <w:lang w:val="en-GB"/>
        </w:rPr>
        <w:t>, aimed at</w:t>
      </w:r>
      <w:r w:rsidRPr="00F85B66">
        <w:rPr>
          <w:lang w:val="en-GB"/>
        </w:rPr>
        <w:t xml:space="preserve"> identifying the genotyped young </w:t>
      </w:r>
      <w:r w:rsidR="002001B1" w:rsidRPr="00F85B66">
        <w:rPr>
          <w:lang w:val="en-GB"/>
        </w:rPr>
        <w:t>bulls</w:t>
      </w:r>
      <w:r w:rsidRPr="00F85B66">
        <w:rPr>
          <w:lang w:val="en-GB"/>
        </w:rPr>
        <w:t xml:space="preserve"> in AI to be published in each </w:t>
      </w:r>
      <w:r w:rsidRPr="00F85B66">
        <w:rPr>
          <w:rFonts w:eastAsia="Noto Serif CJK SC" w:cs="Calibri"/>
          <w:i/>
          <w:kern w:val="2"/>
          <w:lang w:val="en-GB" w:eastAsia="zh-CN" w:bidi="hi-IN"/>
        </w:rPr>
        <w:t xml:space="preserve">InterGenomics-Holstein </w:t>
      </w:r>
      <w:r w:rsidRPr="00F85B66">
        <w:rPr>
          <w:rFonts w:eastAsia="Noto Serif CJK SC" w:cs="Calibri"/>
          <w:iCs/>
          <w:kern w:val="2"/>
          <w:lang w:val="en-GB" w:eastAsia="zh-CN" w:bidi="hi-IN"/>
        </w:rPr>
        <w:t>Country.</w:t>
      </w:r>
    </w:p>
    <w:p w:rsidR="00F85B66" w:rsidRDefault="00F85B66" w:rsidP="006F15FF">
      <w:pPr>
        <w:suppressAutoHyphens/>
        <w:spacing w:after="0" w:line="240" w:lineRule="auto"/>
        <w:jc w:val="both"/>
        <w:rPr>
          <w:rFonts w:eastAsia="Noto Serif CJK SC" w:cs="Calibri"/>
          <w:b/>
          <w:bCs/>
          <w:kern w:val="2"/>
          <w:sz w:val="24"/>
          <w:szCs w:val="24"/>
          <w:lang w:val="en-GB" w:eastAsia="zh-CN" w:bidi="hi-IN"/>
        </w:rPr>
      </w:pPr>
    </w:p>
    <w:p w:rsidR="006F15FF" w:rsidRPr="006F15FF" w:rsidRDefault="00C13EF6" w:rsidP="006F15FF">
      <w:pPr>
        <w:suppressAutoHyphens/>
        <w:spacing w:after="0" w:line="240" w:lineRule="auto"/>
        <w:jc w:val="both"/>
        <w:rPr>
          <w:rFonts w:eastAsia="Noto Serif CJK SC" w:cs="Calibri"/>
          <w:kern w:val="2"/>
          <w:sz w:val="24"/>
          <w:szCs w:val="24"/>
          <w:lang w:val="en-GB" w:eastAsia="zh-CN" w:bidi="hi-IN"/>
        </w:rPr>
      </w:pPr>
      <w:r>
        <w:rPr>
          <w:rFonts w:eastAsia="Noto Serif CJK SC" w:cs="Calibri"/>
          <w:b/>
          <w:bCs/>
          <w:kern w:val="2"/>
          <w:sz w:val="24"/>
          <w:szCs w:val="24"/>
          <w:lang w:val="en-GB" w:eastAsia="zh-CN" w:bidi="hi-IN"/>
        </w:rPr>
        <w:t>Article 6</w:t>
      </w:r>
      <w:r w:rsidR="006F15FF" w:rsidRPr="006F15FF">
        <w:rPr>
          <w:rFonts w:eastAsia="Noto Serif CJK SC" w:cs="Calibri"/>
          <w:b/>
          <w:bCs/>
          <w:kern w:val="2"/>
          <w:sz w:val="24"/>
          <w:szCs w:val="24"/>
          <w:lang w:val="en-GB" w:eastAsia="zh-CN" w:bidi="hi-IN"/>
        </w:rPr>
        <w:t xml:space="preserve"> – Publication rules</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4852B1" w:rsidRDefault="006F15FF" w:rsidP="006F15FF">
      <w:pPr>
        <w:suppressAutoHyphens/>
        <w:spacing w:after="0" w:line="240" w:lineRule="auto"/>
        <w:jc w:val="both"/>
        <w:rPr>
          <w:rFonts w:eastAsia="Noto Serif CJK SC" w:cs="Calibri"/>
          <w:kern w:val="2"/>
          <w:lang w:val="en-GB" w:eastAsia="zh-CN" w:bidi="hi-IN"/>
        </w:rPr>
      </w:pPr>
      <w:r w:rsidRPr="004852B1">
        <w:rPr>
          <w:rFonts w:eastAsia="Noto Serif CJK SC" w:cs="Calibri"/>
          <w:kern w:val="2"/>
          <w:lang w:val="en-GB" w:eastAsia="zh-CN" w:bidi="hi-IN"/>
        </w:rPr>
        <w:t>Each party of this agreement agrees:</w:t>
      </w:r>
    </w:p>
    <w:p w:rsidR="006F15FF" w:rsidRPr="004852B1" w:rsidRDefault="006F15FF" w:rsidP="006F15FF">
      <w:pPr>
        <w:numPr>
          <w:ilvl w:val="0"/>
          <w:numId w:val="16"/>
        </w:numPr>
        <w:suppressAutoHyphens/>
        <w:spacing w:after="0" w:line="240" w:lineRule="auto"/>
        <w:jc w:val="both"/>
        <w:rPr>
          <w:rFonts w:eastAsia="Noto Serif CJK SC" w:cs="Calibri"/>
          <w:iCs/>
          <w:kern w:val="2"/>
          <w:lang w:val="en-GB" w:eastAsia="zh-CN" w:bidi="hi-IN"/>
        </w:rPr>
      </w:pPr>
      <w:r w:rsidRPr="004852B1">
        <w:rPr>
          <w:rFonts w:eastAsia="Noto Serif CJK SC" w:cs="Calibri"/>
          <w:iCs/>
          <w:kern w:val="2"/>
          <w:lang w:val="en-GB" w:eastAsia="zh-CN" w:bidi="hi-IN"/>
        </w:rPr>
        <w:lastRenderedPageBreak/>
        <w:t xml:space="preserve">that the number of yearly </w:t>
      </w:r>
      <w:r w:rsidRPr="004852B1">
        <w:rPr>
          <w:rFonts w:eastAsia="Noto Serif CJK SC" w:cs="Calibri"/>
          <w:i/>
          <w:iCs/>
          <w:kern w:val="2"/>
          <w:lang w:val="en-GB" w:eastAsia="zh-CN" w:bidi="hi-IN"/>
        </w:rPr>
        <w:t>Contributor</w:t>
      </w:r>
      <w:r w:rsidRPr="004852B1">
        <w:rPr>
          <w:rFonts w:eastAsia="Noto Serif CJK SC" w:cs="Calibri"/>
          <w:iCs/>
          <w:kern w:val="2"/>
          <w:lang w:val="en-GB" w:eastAsia="zh-CN" w:bidi="hi-IN"/>
        </w:rPr>
        <w:t xml:space="preserve">’s publishable gEBVs of genotyped young sires in AI depends on the number of reference genotypes provided by the </w:t>
      </w:r>
      <w:r w:rsidRPr="004852B1">
        <w:rPr>
          <w:rFonts w:eastAsia="Noto Serif CJK SC" w:cs="Calibri"/>
          <w:i/>
          <w:iCs/>
          <w:kern w:val="2"/>
          <w:lang w:val="en-GB" w:eastAsia="zh-CN" w:bidi="hi-IN"/>
        </w:rPr>
        <w:t>Contributor</w:t>
      </w:r>
      <w:r w:rsidRPr="004852B1">
        <w:rPr>
          <w:rFonts w:eastAsia="Noto Serif CJK SC" w:cs="Calibri"/>
          <w:iCs/>
          <w:kern w:val="2"/>
          <w:lang w:val="en-GB" w:eastAsia="zh-CN" w:bidi="hi-IN"/>
        </w:rPr>
        <w:t xml:space="preserve"> and on the number of yearly national progeny proven sires in each </w:t>
      </w:r>
      <w:r w:rsidRPr="004852B1">
        <w:rPr>
          <w:rFonts w:eastAsia="Noto Serif CJK SC" w:cs="Calibri"/>
          <w:i/>
          <w:kern w:val="2"/>
          <w:lang w:val="en-GB" w:eastAsia="zh-CN" w:bidi="hi-IN"/>
        </w:rPr>
        <w:t>InterGenomics-Holstein</w:t>
      </w:r>
      <w:r w:rsidRPr="004852B1">
        <w:rPr>
          <w:rFonts w:eastAsia="Noto Serif CJK SC" w:cs="Calibri"/>
          <w:iCs/>
          <w:kern w:val="2"/>
          <w:lang w:val="en-GB" w:eastAsia="zh-CN" w:bidi="hi-IN"/>
        </w:rPr>
        <w:t xml:space="preserve"> Country, according to the rules reported in the Appendix I of the present agreement;</w:t>
      </w:r>
    </w:p>
    <w:p w:rsidR="006F15FF" w:rsidRPr="00F85B66"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F85B66">
        <w:rPr>
          <w:rFonts w:eastAsia="Noto Serif CJK SC" w:cs="Calibri"/>
          <w:kern w:val="2"/>
          <w:lang w:val="en-GB" w:eastAsia="zh-CN" w:bidi="hi-IN"/>
        </w:rPr>
        <w:t xml:space="preserve">that the </w:t>
      </w:r>
      <w:r w:rsidRPr="00F85B66">
        <w:rPr>
          <w:rFonts w:eastAsia="Noto Serif CJK SC" w:cs="Calibri"/>
          <w:i/>
          <w:kern w:val="2"/>
          <w:lang w:val="en-GB" w:eastAsia="zh-CN" w:bidi="hi-IN"/>
        </w:rPr>
        <w:t>Contributor</w:t>
      </w:r>
      <w:r w:rsidRPr="00F85B66">
        <w:rPr>
          <w:rFonts w:eastAsia="Noto Serif CJK SC" w:cs="Calibri"/>
          <w:kern w:val="2"/>
          <w:lang w:val="en-GB" w:eastAsia="zh-CN" w:bidi="hi-IN"/>
        </w:rPr>
        <w:t xml:space="preserve"> will identify prior to the start of each routine evaluation from among its submitted genotyped young sires in AI those which </w:t>
      </w:r>
      <w:r w:rsidR="004852B1" w:rsidRPr="00F85B66">
        <w:rPr>
          <w:rFonts w:eastAsia="Noto Serif CJK SC" w:cs="Calibri"/>
          <w:kern w:val="2"/>
          <w:lang w:val="en-GB" w:eastAsia="zh-CN" w:bidi="hi-IN"/>
        </w:rPr>
        <w:t>must</w:t>
      </w:r>
      <w:r w:rsidRPr="00F85B66">
        <w:rPr>
          <w:rFonts w:eastAsia="Noto Serif CJK SC" w:cs="Calibri"/>
          <w:kern w:val="2"/>
          <w:lang w:val="en-GB" w:eastAsia="zh-CN" w:bidi="hi-IN"/>
        </w:rPr>
        <w:t xml:space="preserve"> be published </w:t>
      </w:r>
      <w:r w:rsidR="004852B1" w:rsidRPr="00F85B66">
        <w:rPr>
          <w:rFonts w:eastAsia="Noto Serif CJK SC" w:cs="Calibri"/>
          <w:kern w:val="2"/>
          <w:lang w:val="en-GB" w:eastAsia="zh-CN" w:bidi="hi-IN"/>
        </w:rPr>
        <w:t>within each specific</w:t>
      </w:r>
      <w:r w:rsidRPr="00F85B66">
        <w:rPr>
          <w:rFonts w:eastAsia="Noto Serif CJK SC" w:cs="Calibri"/>
          <w:kern w:val="2"/>
          <w:lang w:val="en-GB" w:eastAsia="zh-CN" w:bidi="hi-IN"/>
        </w:rPr>
        <w:t xml:space="preserve">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Country</w:t>
      </w:r>
      <w:r w:rsidR="004852B1" w:rsidRPr="00F85B66">
        <w:rPr>
          <w:rFonts w:eastAsia="Noto Serif CJK SC" w:cs="Calibri"/>
          <w:kern w:val="2"/>
          <w:lang w:val="en-GB" w:eastAsia="zh-CN" w:bidi="hi-IN"/>
        </w:rPr>
        <w:t xml:space="preserve">, using the </w:t>
      </w:r>
      <w:r w:rsidR="004852B1" w:rsidRPr="00F85B66">
        <w:rPr>
          <w:rFonts w:eastAsia="Noto Serif CJK SC" w:cs="Calibri"/>
          <w:i/>
          <w:kern w:val="2"/>
          <w:lang w:val="en-GB" w:eastAsia="zh-CN" w:bidi="hi-IN"/>
        </w:rPr>
        <w:t>AnimInfo</w:t>
      </w:r>
      <w:bookmarkStart w:id="0" w:name="_GoBack"/>
      <w:bookmarkEnd w:id="0"/>
      <w:r w:rsidR="004852B1" w:rsidRPr="00F85B66">
        <w:rPr>
          <w:rFonts w:eastAsia="Noto Serif CJK SC" w:cs="Calibri"/>
          <w:kern w:val="2"/>
          <w:lang w:val="en-GB" w:eastAsia="zh-CN" w:bidi="hi-IN"/>
        </w:rPr>
        <w:t xml:space="preserve"> module available in IDEA (https://idea.interbull.org/)</w:t>
      </w:r>
      <w:r w:rsidRPr="00F85B66">
        <w:rPr>
          <w:rFonts w:eastAsia="Noto Serif CJK SC" w:cs="Calibri"/>
          <w:kern w:val="2"/>
          <w:lang w:val="en-GB" w:eastAsia="zh-CN" w:bidi="hi-IN"/>
        </w:rPr>
        <w:t xml:space="preserve">. For the avoidance of doubt: those young sires in AI to be published in each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Country may vary between the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Countries;</w:t>
      </w:r>
    </w:p>
    <w:p w:rsidR="006F15FF" w:rsidRPr="00F85B66" w:rsidRDefault="004852B1" w:rsidP="004852B1">
      <w:pPr>
        <w:numPr>
          <w:ilvl w:val="0"/>
          <w:numId w:val="16"/>
        </w:numPr>
        <w:suppressAutoHyphens/>
        <w:spacing w:after="0" w:line="240" w:lineRule="auto"/>
        <w:jc w:val="both"/>
        <w:rPr>
          <w:rFonts w:eastAsia="Noto Serif CJK SC" w:cs="Calibri"/>
          <w:kern w:val="2"/>
          <w:lang w:val="en-GB" w:eastAsia="zh-CN" w:bidi="hi-IN"/>
        </w:rPr>
      </w:pPr>
      <w:r w:rsidRPr="00F85B66">
        <w:rPr>
          <w:rFonts w:eastAsia="Noto Serif CJK SC" w:cs="Calibri"/>
          <w:kern w:val="2"/>
          <w:lang w:val="en-GB" w:eastAsia="zh-CN" w:bidi="hi-IN"/>
        </w:rPr>
        <w:t>that all</w:t>
      </w:r>
      <w:r w:rsidRPr="00F85B66">
        <w:rPr>
          <w:rFonts w:eastAsia="Noto Serif CJK SC" w:cs="Calibri"/>
          <w:i/>
          <w:kern w:val="2"/>
          <w:lang w:val="en-GB" w:eastAsia="zh-CN" w:bidi="hi-IN"/>
        </w:rPr>
        <w:t xml:space="preserve"> </w:t>
      </w:r>
      <w:r w:rsidRPr="00F85B66">
        <w:rPr>
          <w:rFonts w:eastAsia="Noto Serif CJK SC" w:cs="Calibri"/>
          <w:kern w:val="2"/>
          <w:lang w:val="en-GB" w:eastAsia="zh-CN" w:bidi="hi-IN"/>
        </w:rPr>
        <w:t>the</w:t>
      </w:r>
      <w:r w:rsidRPr="00F85B66">
        <w:rPr>
          <w:rFonts w:eastAsia="Noto Serif CJK SC" w:cs="Calibri"/>
          <w:i/>
          <w:kern w:val="2"/>
          <w:lang w:val="en-GB" w:eastAsia="zh-CN" w:bidi="hi-IN"/>
        </w:rPr>
        <w:t xml:space="preserve"> InterGenomics-Holstein</w:t>
      </w:r>
      <w:r w:rsidRPr="00F85B66">
        <w:rPr>
          <w:rFonts w:eastAsia="Noto Serif CJK SC" w:cs="Calibri"/>
          <w:kern w:val="2"/>
          <w:lang w:val="en-GB" w:eastAsia="zh-CN" w:bidi="hi-IN"/>
        </w:rPr>
        <w:t xml:space="preserve"> Organisations will have access to the list of IDs of young sires in AI for which the Contributor has requested the publication in the specific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Country;</w:t>
      </w:r>
    </w:p>
    <w:p w:rsidR="006F15FF" w:rsidRPr="004852B1"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4852B1">
        <w:rPr>
          <w:rFonts w:eastAsia="Noto Serif CJK SC" w:cs="Calibri"/>
          <w:kern w:val="2"/>
          <w:lang w:val="en-GB" w:eastAsia="zh-CN" w:bidi="hi-IN"/>
        </w:rPr>
        <w:t xml:space="preserve">that only the </w:t>
      </w:r>
      <w:r w:rsidRPr="004852B1">
        <w:rPr>
          <w:rFonts w:eastAsia="Noto Serif CJK SC" w:cs="Calibri"/>
          <w:i/>
          <w:kern w:val="2"/>
          <w:lang w:val="en-GB" w:eastAsia="zh-CN" w:bidi="hi-IN"/>
        </w:rPr>
        <w:t xml:space="preserve">InterGenomics-Holstein Organisations </w:t>
      </w:r>
      <w:r w:rsidRPr="004852B1">
        <w:rPr>
          <w:rFonts w:eastAsia="Noto Serif CJK SC" w:cs="Calibri"/>
          <w:kern w:val="2"/>
          <w:lang w:val="en-GB" w:eastAsia="zh-CN" w:bidi="hi-IN"/>
        </w:rPr>
        <w:t>of the</w:t>
      </w:r>
      <w:r w:rsidRPr="004852B1">
        <w:rPr>
          <w:rFonts w:eastAsia="Noto Serif CJK SC" w:cs="Calibri"/>
          <w:i/>
          <w:kern w:val="2"/>
          <w:lang w:val="en-GB" w:eastAsia="zh-CN" w:bidi="hi-IN"/>
        </w:rPr>
        <w:t xml:space="preserve"> </w:t>
      </w:r>
      <w:r w:rsidRPr="004852B1">
        <w:rPr>
          <w:rFonts w:eastAsia="Noto Serif CJK SC" w:cs="Calibri"/>
          <w:kern w:val="2"/>
          <w:lang w:val="en-GB" w:eastAsia="zh-CN" w:bidi="hi-IN"/>
        </w:rPr>
        <w:t xml:space="preserve">countries in which the </w:t>
      </w:r>
      <w:r w:rsidRPr="004852B1">
        <w:rPr>
          <w:rFonts w:eastAsia="Noto Serif CJK SC" w:cs="Calibri"/>
          <w:i/>
          <w:iCs/>
          <w:kern w:val="2"/>
          <w:lang w:val="en-GB" w:eastAsia="zh-CN" w:bidi="hi-IN"/>
        </w:rPr>
        <w:t>Contributor</w:t>
      </w:r>
      <w:r w:rsidRPr="004852B1">
        <w:rPr>
          <w:rFonts w:eastAsia="Noto Serif CJK SC" w:cs="Calibri"/>
          <w:kern w:val="2"/>
          <w:lang w:val="en-GB" w:eastAsia="zh-CN" w:bidi="hi-IN"/>
        </w:rPr>
        <w:t xml:space="preserve"> has requested the publication of the genotyped young sire in AI, will be obliged to publish the gEBVs (those obtained from </w:t>
      </w:r>
      <w:r w:rsidRPr="004852B1">
        <w:rPr>
          <w:rFonts w:eastAsia="Noto Serif CJK SC" w:cs="Calibri"/>
          <w:i/>
          <w:kern w:val="2"/>
          <w:lang w:val="en-GB" w:eastAsia="zh-CN" w:bidi="hi-IN"/>
        </w:rPr>
        <w:t>InterGenomics-Holstein</w:t>
      </w:r>
      <w:r w:rsidRPr="004852B1">
        <w:rPr>
          <w:rFonts w:eastAsia="Noto Serif CJK SC" w:cs="Calibri"/>
          <w:kern w:val="2"/>
          <w:lang w:val="en-GB" w:eastAsia="zh-CN" w:bidi="hi-IN"/>
        </w:rPr>
        <w:t xml:space="preserve"> Service or any other breeding value/selection index computed using gEBVs from </w:t>
      </w:r>
      <w:r w:rsidRPr="004852B1">
        <w:rPr>
          <w:rFonts w:eastAsia="Noto Serif CJK SC" w:cs="Calibri"/>
          <w:i/>
          <w:kern w:val="2"/>
          <w:lang w:val="en-GB" w:eastAsia="zh-CN" w:bidi="hi-IN"/>
        </w:rPr>
        <w:t>InterGenomics-Holstein</w:t>
      </w:r>
      <w:r w:rsidRPr="004852B1">
        <w:rPr>
          <w:rFonts w:eastAsia="Noto Serif CJK SC" w:cs="Calibri"/>
          <w:kern w:val="2"/>
          <w:lang w:val="en-GB" w:eastAsia="zh-CN" w:bidi="hi-IN"/>
        </w:rPr>
        <w:t xml:space="preserve"> Service) of the identified animals;</w:t>
      </w:r>
    </w:p>
    <w:p w:rsidR="006F15FF" w:rsidRPr="004852B1"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4852B1">
        <w:rPr>
          <w:rFonts w:eastAsia="Noto Serif CJK SC" w:cs="Calibri"/>
          <w:kern w:val="2"/>
          <w:lang w:val="en-GB" w:eastAsia="zh-CN" w:bidi="hi-IN"/>
        </w:rPr>
        <w:t xml:space="preserve">that the </w:t>
      </w:r>
      <w:r w:rsidRPr="004852B1">
        <w:rPr>
          <w:rFonts w:eastAsia="Noto Serif CJK SC" w:cs="Calibri"/>
          <w:iCs/>
          <w:kern w:val="2"/>
          <w:lang w:val="en-GB" w:eastAsia="zh-CN" w:bidi="hi-IN"/>
        </w:rPr>
        <w:t>genotype of a</w:t>
      </w:r>
      <w:r w:rsidR="004852B1">
        <w:rPr>
          <w:rFonts w:eastAsia="Noto Serif CJK SC" w:cs="Calibri"/>
          <w:iCs/>
          <w:kern w:val="2"/>
          <w:lang w:val="en-GB" w:eastAsia="zh-CN" w:bidi="hi-IN"/>
        </w:rPr>
        <w:t>ny</w:t>
      </w:r>
      <w:r w:rsidRPr="004852B1">
        <w:rPr>
          <w:rFonts w:eastAsia="Noto Serif CJK SC" w:cs="Calibri"/>
          <w:iCs/>
          <w:kern w:val="2"/>
          <w:lang w:val="en-GB" w:eastAsia="zh-CN" w:bidi="hi-IN"/>
        </w:rPr>
        <w:t xml:space="preserve"> young sire in AI identified as publishable by the </w:t>
      </w:r>
      <w:r w:rsidRPr="004852B1">
        <w:rPr>
          <w:rFonts w:eastAsia="Noto Serif CJK SC" w:cs="Calibri"/>
          <w:i/>
          <w:iCs/>
          <w:kern w:val="2"/>
          <w:lang w:val="en-GB" w:eastAsia="zh-CN" w:bidi="hi-IN"/>
        </w:rPr>
        <w:t>Contributor</w:t>
      </w:r>
      <w:r w:rsidRPr="004852B1">
        <w:rPr>
          <w:rFonts w:eastAsia="Noto Serif CJK SC" w:cs="Calibri"/>
          <w:iCs/>
          <w:kern w:val="2"/>
          <w:lang w:val="en-GB" w:eastAsia="zh-CN" w:bidi="hi-IN"/>
        </w:rPr>
        <w:t xml:space="preserve"> will be used as</w:t>
      </w:r>
      <w:r w:rsidR="004852B1">
        <w:rPr>
          <w:rFonts w:eastAsia="Noto Serif CJK SC" w:cs="Calibri"/>
          <w:iCs/>
          <w:kern w:val="2"/>
          <w:lang w:val="en-GB" w:eastAsia="zh-CN" w:bidi="hi-IN"/>
        </w:rPr>
        <w:t xml:space="preserve"> a</w:t>
      </w:r>
      <w:r w:rsidRPr="004852B1">
        <w:rPr>
          <w:rFonts w:eastAsia="Noto Serif CJK SC" w:cs="Calibri"/>
          <w:iCs/>
          <w:kern w:val="2"/>
          <w:lang w:val="en-GB" w:eastAsia="zh-CN" w:bidi="hi-IN"/>
        </w:rPr>
        <w:t xml:space="preserve"> reference </w:t>
      </w:r>
      <w:r w:rsidR="004852B1">
        <w:rPr>
          <w:rFonts w:eastAsia="Noto Serif CJK SC" w:cs="Calibri"/>
          <w:iCs/>
          <w:kern w:val="2"/>
          <w:lang w:val="en-GB" w:eastAsia="zh-CN" w:bidi="hi-IN"/>
        </w:rPr>
        <w:t xml:space="preserve">sire </w:t>
      </w:r>
      <w:r w:rsidRPr="004852B1">
        <w:rPr>
          <w:rFonts w:eastAsia="Noto Serif CJK SC" w:cs="Calibri"/>
          <w:iCs/>
          <w:kern w:val="2"/>
          <w:lang w:val="en-GB" w:eastAsia="zh-CN" w:bidi="hi-IN"/>
        </w:rPr>
        <w:t xml:space="preserve">genotype </w:t>
      </w:r>
      <w:r w:rsidR="004852B1">
        <w:rPr>
          <w:rFonts w:eastAsia="Noto Serif CJK SC" w:cs="Calibri"/>
          <w:iCs/>
          <w:kern w:val="2"/>
          <w:lang w:val="en-GB" w:eastAsia="zh-CN" w:bidi="hi-IN"/>
        </w:rPr>
        <w:t xml:space="preserve">for the Service </w:t>
      </w:r>
      <w:r w:rsidRPr="004852B1">
        <w:rPr>
          <w:rFonts w:eastAsia="Noto Serif CJK SC" w:cs="Calibri"/>
          <w:iCs/>
          <w:kern w:val="2"/>
          <w:lang w:val="en-GB" w:eastAsia="zh-CN" w:bidi="hi-IN"/>
        </w:rPr>
        <w:t>once the</w:t>
      </w:r>
      <w:r w:rsidR="004852B1">
        <w:rPr>
          <w:rFonts w:eastAsia="Noto Serif CJK SC" w:cs="Calibri"/>
          <w:iCs/>
          <w:kern w:val="2"/>
          <w:lang w:val="en-GB" w:eastAsia="zh-CN" w:bidi="hi-IN"/>
        </w:rPr>
        <w:t>y</w:t>
      </w:r>
      <w:r w:rsidRPr="004852B1">
        <w:rPr>
          <w:rFonts w:eastAsia="Noto Serif CJK SC" w:cs="Calibri"/>
          <w:iCs/>
          <w:kern w:val="2"/>
          <w:lang w:val="en-GB" w:eastAsia="zh-CN" w:bidi="hi-IN"/>
        </w:rPr>
        <w:t xml:space="preserve"> receive a MACE proof;</w:t>
      </w:r>
    </w:p>
    <w:p w:rsidR="006F15FF" w:rsidRPr="004852B1"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4852B1">
        <w:rPr>
          <w:rFonts w:eastAsia="Noto Serif CJK SC" w:cs="Calibri"/>
          <w:kern w:val="2"/>
          <w:lang w:val="en-GB" w:eastAsia="zh-CN" w:bidi="hi-IN"/>
        </w:rPr>
        <w:t xml:space="preserve">that </w:t>
      </w:r>
      <w:r w:rsidRPr="004852B1">
        <w:rPr>
          <w:rFonts w:eastAsia="Noto Serif CJK SC" w:cs="Calibri"/>
          <w:i/>
          <w:kern w:val="2"/>
          <w:lang w:val="en-GB" w:eastAsia="zh-CN" w:bidi="hi-IN"/>
        </w:rPr>
        <w:t>InterGenomics-Holstein</w:t>
      </w:r>
      <w:r w:rsidRPr="004852B1">
        <w:rPr>
          <w:rFonts w:eastAsia="Noto Serif CJK SC" w:cs="Calibri"/>
          <w:kern w:val="2"/>
          <w:lang w:val="en-GB" w:eastAsia="zh-CN" w:bidi="hi-IN"/>
        </w:rPr>
        <w:t xml:space="preserve"> </w:t>
      </w:r>
      <w:r w:rsidRPr="004852B1">
        <w:rPr>
          <w:rFonts w:eastAsia="Noto Serif CJK SC" w:cs="Calibri"/>
          <w:i/>
          <w:kern w:val="2"/>
          <w:lang w:val="en-GB" w:eastAsia="zh-CN" w:bidi="hi-IN"/>
        </w:rPr>
        <w:t>Organisations</w:t>
      </w:r>
      <w:r w:rsidRPr="004852B1">
        <w:rPr>
          <w:rFonts w:eastAsia="Noto Serif CJK SC" w:cs="Calibri"/>
          <w:kern w:val="2"/>
          <w:lang w:val="en-GB" w:eastAsia="zh-CN" w:bidi="hi-IN"/>
        </w:rPr>
        <w:t xml:space="preserve"> must make publicly accessible (list on the Organisation’s website) the gEBVs of publishable </w:t>
      </w:r>
      <w:r w:rsidRPr="004852B1">
        <w:rPr>
          <w:rFonts w:eastAsia="Noto Serif CJK SC" w:cs="Calibri"/>
          <w:i/>
          <w:kern w:val="2"/>
          <w:lang w:val="en-GB" w:eastAsia="zh-CN" w:bidi="hi-IN"/>
        </w:rPr>
        <w:t>Contributor</w:t>
      </w:r>
      <w:r w:rsidRPr="004852B1">
        <w:rPr>
          <w:rFonts w:eastAsia="Noto Serif CJK SC" w:cs="Calibri"/>
          <w:kern w:val="2"/>
          <w:lang w:val="en-GB" w:eastAsia="zh-CN" w:bidi="hi-IN"/>
        </w:rPr>
        <w:t>’s genotyped young sires in AI;</w:t>
      </w:r>
    </w:p>
    <w:p w:rsidR="006F15FF" w:rsidRPr="00F85B66"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4852B1">
        <w:rPr>
          <w:rFonts w:eastAsia="Noto Serif CJK SC" w:cs="Calibri"/>
          <w:kern w:val="2"/>
          <w:lang w:val="en-GB" w:eastAsia="zh-CN" w:bidi="hi-IN"/>
        </w:rPr>
        <w:t xml:space="preserve">that </w:t>
      </w:r>
      <w:r w:rsidRPr="004852B1">
        <w:rPr>
          <w:rFonts w:eastAsia="Noto Serif CJK SC" w:cs="Calibri"/>
          <w:i/>
          <w:kern w:val="2"/>
          <w:lang w:val="en-GB" w:eastAsia="zh-CN" w:bidi="hi-IN"/>
        </w:rPr>
        <w:t>InterGenomics-Holstein</w:t>
      </w:r>
      <w:r w:rsidRPr="004852B1">
        <w:rPr>
          <w:rFonts w:eastAsia="Noto Serif CJK SC" w:cs="Calibri"/>
          <w:kern w:val="2"/>
          <w:lang w:val="en-GB" w:eastAsia="zh-CN" w:bidi="hi-IN"/>
        </w:rPr>
        <w:t xml:space="preserve"> Organisations must advertise</w:t>
      </w:r>
      <w:r w:rsidR="004852B1">
        <w:rPr>
          <w:rFonts w:eastAsia="Noto Serif CJK SC" w:cs="Calibri"/>
          <w:kern w:val="2"/>
          <w:lang w:val="en-GB" w:eastAsia="zh-CN" w:bidi="hi-IN"/>
        </w:rPr>
        <w:t>, or otherwise recognize,</w:t>
      </w:r>
      <w:r w:rsidRPr="004852B1">
        <w:rPr>
          <w:rFonts w:eastAsia="Noto Serif CJK SC" w:cs="Calibri"/>
          <w:kern w:val="2"/>
          <w:lang w:val="en-GB" w:eastAsia="zh-CN" w:bidi="hi-IN"/>
        </w:rPr>
        <w:t xml:space="preserve"> as “InterGenomics-Holstein” all the gEBVs computed thanks to the InterGenomics-Holstein </w:t>
      </w:r>
      <w:r w:rsidRPr="00F85B66">
        <w:rPr>
          <w:rFonts w:eastAsia="Noto Serif CJK SC" w:cs="Calibri"/>
          <w:kern w:val="2"/>
          <w:lang w:val="en-GB" w:eastAsia="zh-CN" w:bidi="hi-IN"/>
        </w:rPr>
        <w:t>Service.</w:t>
      </w:r>
    </w:p>
    <w:p w:rsidR="006F15FF" w:rsidRPr="00F85B66" w:rsidRDefault="006F15FF" w:rsidP="004852B1">
      <w:pPr>
        <w:numPr>
          <w:ilvl w:val="0"/>
          <w:numId w:val="16"/>
        </w:numPr>
        <w:suppressAutoHyphens/>
        <w:spacing w:after="0" w:line="240" w:lineRule="auto"/>
        <w:jc w:val="both"/>
        <w:rPr>
          <w:rFonts w:eastAsia="Noto Serif CJK SC" w:cs="Calibri"/>
          <w:kern w:val="2"/>
          <w:lang w:val="en-GB" w:eastAsia="zh-CN" w:bidi="hi-IN"/>
        </w:rPr>
      </w:pPr>
      <w:r w:rsidRPr="00F85B66">
        <w:rPr>
          <w:rFonts w:eastAsia="Noto Serif CJK SC" w:cs="Calibri"/>
          <w:kern w:val="2"/>
          <w:lang w:val="en-GB" w:eastAsia="zh-CN" w:bidi="hi-IN"/>
        </w:rPr>
        <w:t xml:space="preserve">that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Organisations must share with the </w:t>
      </w:r>
      <w:r w:rsidRPr="00F85B66">
        <w:rPr>
          <w:rFonts w:eastAsia="Noto Serif CJK SC" w:cs="Calibri"/>
          <w:i/>
          <w:kern w:val="2"/>
          <w:lang w:val="en-GB" w:eastAsia="zh-CN" w:bidi="hi-IN"/>
        </w:rPr>
        <w:t>Contributors</w:t>
      </w:r>
      <w:r w:rsidRPr="00F85B66">
        <w:rPr>
          <w:rFonts w:eastAsia="Noto Serif CJK SC" w:cs="Calibri"/>
          <w:kern w:val="2"/>
          <w:lang w:val="en-GB" w:eastAsia="zh-CN" w:bidi="hi-IN"/>
        </w:rPr>
        <w:t xml:space="preserve"> documentation describing the use at </w:t>
      </w:r>
      <w:r w:rsidR="004852B1" w:rsidRPr="00F85B66">
        <w:rPr>
          <w:rFonts w:eastAsia="Noto Serif CJK SC" w:cs="Calibri"/>
          <w:kern w:val="2"/>
          <w:lang w:val="en-GB" w:eastAsia="zh-CN" w:bidi="hi-IN"/>
        </w:rPr>
        <w:t xml:space="preserve">the </w:t>
      </w:r>
      <w:r w:rsidRPr="00F85B66">
        <w:rPr>
          <w:rFonts w:eastAsia="Noto Serif CJK SC" w:cs="Calibri"/>
          <w:kern w:val="2"/>
          <w:lang w:val="en-GB" w:eastAsia="zh-CN" w:bidi="hi-IN"/>
        </w:rPr>
        <w:t>national level of the gEBVs computed thanks to the InterGenomics-Holstein Service</w:t>
      </w:r>
      <w:r w:rsidR="004852B1" w:rsidRPr="00F85B66">
        <w:rPr>
          <w:rFonts w:eastAsia="Noto Serif CJK SC" w:cs="Calibri"/>
          <w:kern w:val="2"/>
          <w:lang w:val="en-GB" w:eastAsia="zh-CN" w:bidi="hi-IN"/>
        </w:rPr>
        <w:t>, including the methods used for calculating the national TMI</w:t>
      </w:r>
      <w:r w:rsidRPr="00F85B66">
        <w:rPr>
          <w:rFonts w:eastAsia="Noto Serif CJK SC" w:cs="Calibri"/>
          <w:kern w:val="2"/>
          <w:lang w:val="en-GB" w:eastAsia="zh-CN" w:bidi="hi-IN"/>
        </w:rPr>
        <w:t xml:space="preserve">. The documentation’s details </w:t>
      </w:r>
      <w:r w:rsidRPr="00F85B66">
        <w:rPr>
          <w:rFonts w:eastAsia="Noto Serif CJK SC" w:cs="Calibri"/>
          <w:iCs/>
          <w:kern w:val="2"/>
          <w:lang w:val="en-GB" w:eastAsia="zh-CN" w:bidi="hi-IN"/>
        </w:rPr>
        <w:t>are defined in the Appendix II of the present agreement</w:t>
      </w:r>
      <w:r w:rsidRPr="00F85B66">
        <w:rPr>
          <w:rFonts w:eastAsia="Noto Serif CJK SC" w:cs="Calibri"/>
          <w:kern w:val="2"/>
          <w:lang w:val="en-GB" w:eastAsia="zh-CN" w:bidi="hi-IN"/>
        </w:rPr>
        <w:t>.</w:t>
      </w:r>
    </w:p>
    <w:p w:rsidR="006F15FF" w:rsidRPr="00F85B66" w:rsidRDefault="006F15FF" w:rsidP="006F15FF">
      <w:pPr>
        <w:numPr>
          <w:ilvl w:val="0"/>
          <w:numId w:val="16"/>
        </w:numPr>
        <w:suppressAutoHyphens/>
        <w:spacing w:after="0" w:line="240" w:lineRule="auto"/>
        <w:jc w:val="both"/>
        <w:rPr>
          <w:rFonts w:eastAsia="Noto Serif CJK SC" w:cs="Calibri"/>
          <w:kern w:val="2"/>
          <w:lang w:val="en-GB" w:eastAsia="zh-CN" w:bidi="hi-IN"/>
        </w:rPr>
      </w:pPr>
      <w:r w:rsidRPr="00F85B66">
        <w:rPr>
          <w:rFonts w:eastAsia="Noto Serif CJK SC" w:cs="Calibri"/>
          <w:kern w:val="2"/>
          <w:lang w:val="en-GB" w:eastAsia="zh-CN" w:bidi="hi-IN"/>
        </w:rPr>
        <w:t xml:space="preserve">that </w:t>
      </w:r>
      <w:r w:rsidRPr="00F85B66">
        <w:rPr>
          <w:rFonts w:eastAsia="Noto Serif CJK SC" w:cs="Calibri"/>
          <w:i/>
          <w:kern w:val="2"/>
          <w:lang w:val="en-GB" w:eastAsia="zh-CN" w:bidi="hi-IN"/>
        </w:rPr>
        <w:t>InterGenomics-Holstein</w:t>
      </w:r>
      <w:r w:rsidRPr="00F85B66">
        <w:rPr>
          <w:rFonts w:eastAsia="Noto Serif CJK SC" w:cs="Calibri"/>
          <w:kern w:val="2"/>
          <w:lang w:val="en-GB" w:eastAsia="zh-CN" w:bidi="hi-IN"/>
        </w:rPr>
        <w:t xml:space="preserve"> Organisations may decide to publish the gEBVs of </w:t>
      </w:r>
      <w:r w:rsidRPr="00F85B66">
        <w:rPr>
          <w:rFonts w:eastAsia="Noto Serif CJK SC" w:cs="Calibri"/>
          <w:i/>
          <w:kern w:val="2"/>
          <w:lang w:val="en-GB" w:eastAsia="zh-CN" w:bidi="hi-IN"/>
        </w:rPr>
        <w:t>Contributor</w:t>
      </w:r>
      <w:r w:rsidRPr="00F85B66">
        <w:rPr>
          <w:rFonts w:eastAsia="Noto Serif CJK SC" w:cs="Calibri"/>
          <w:kern w:val="2"/>
          <w:lang w:val="en-GB" w:eastAsia="zh-CN" w:bidi="hi-IN"/>
        </w:rPr>
        <w:t>’s genotyped young sires in AI in a specific list, different from the one for the national genotyped young sires in AI.</w:t>
      </w:r>
    </w:p>
    <w:p w:rsidR="006F15FF" w:rsidRPr="00F85B66" w:rsidRDefault="004852B1" w:rsidP="00F85B66">
      <w:pPr>
        <w:pStyle w:val="ListParagraph"/>
        <w:numPr>
          <w:ilvl w:val="0"/>
          <w:numId w:val="16"/>
        </w:numPr>
        <w:rPr>
          <w:rFonts w:eastAsia="Noto Serif CJK SC" w:cs="Calibri"/>
          <w:kern w:val="2"/>
          <w:lang w:val="en-GB" w:eastAsia="zh-CN" w:bidi="hi-IN"/>
        </w:rPr>
      </w:pPr>
      <w:r w:rsidRPr="00F85B66">
        <w:rPr>
          <w:rFonts w:eastAsia="Noto Serif CJK SC" w:cs="Calibri"/>
          <w:kern w:val="2"/>
          <w:lang w:val="en-GB" w:eastAsia="zh-CN" w:bidi="hi-IN"/>
        </w:rPr>
        <w:t xml:space="preserve">that </w:t>
      </w:r>
      <w:r w:rsidRPr="00F85B66">
        <w:rPr>
          <w:rFonts w:eastAsia="Noto Serif CJK SC" w:cs="Calibri"/>
          <w:i/>
          <w:kern w:val="2"/>
          <w:lang w:val="en-GB" w:eastAsia="zh-CN" w:bidi="hi-IN"/>
        </w:rPr>
        <w:t>InterGenomics-Holstein Organisations</w:t>
      </w:r>
      <w:r w:rsidRPr="00F85B66">
        <w:rPr>
          <w:rFonts w:eastAsia="Noto Serif CJK SC" w:cs="Calibri"/>
          <w:kern w:val="2"/>
          <w:lang w:val="en-GB" w:eastAsia="zh-CN" w:bidi="hi-IN"/>
        </w:rPr>
        <w:t xml:space="preserve"> </w:t>
      </w:r>
      <w:r w:rsidR="00200F95" w:rsidRPr="00F85B66">
        <w:rPr>
          <w:rFonts w:eastAsia="Noto Serif CJK SC" w:cs="Calibri"/>
          <w:kern w:val="2"/>
          <w:lang w:val="en-GB" w:eastAsia="zh-CN" w:bidi="hi-IN"/>
        </w:rPr>
        <w:t>can not</w:t>
      </w:r>
      <w:r w:rsidRPr="00F85B66">
        <w:rPr>
          <w:rFonts w:eastAsia="Noto Serif CJK SC" w:cs="Calibri"/>
          <w:kern w:val="2"/>
          <w:lang w:val="en-GB" w:eastAsia="zh-CN" w:bidi="hi-IN"/>
        </w:rPr>
        <w:t xml:space="preserve"> publish the gEBVs of </w:t>
      </w:r>
      <w:r w:rsidRPr="00F85B66">
        <w:rPr>
          <w:rFonts w:eastAsia="Noto Serif CJK SC" w:cs="Calibri"/>
          <w:i/>
          <w:kern w:val="2"/>
          <w:lang w:val="en-GB" w:eastAsia="zh-CN" w:bidi="hi-IN"/>
        </w:rPr>
        <w:t>Contributor</w:t>
      </w:r>
      <w:r w:rsidRPr="00F85B66">
        <w:rPr>
          <w:rFonts w:eastAsia="Noto Serif CJK SC" w:cs="Calibri"/>
          <w:kern w:val="2"/>
          <w:lang w:val="en-GB" w:eastAsia="zh-CN" w:bidi="hi-IN"/>
        </w:rPr>
        <w:t xml:space="preserve">’s genotyped young </w:t>
      </w:r>
      <w:r w:rsidR="002001B1" w:rsidRPr="00F85B66">
        <w:rPr>
          <w:rFonts w:eastAsia="Noto Serif CJK SC" w:cs="Calibri"/>
          <w:kern w:val="2"/>
          <w:lang w:val="en-GB" w:eastAsia="zh-CN" w:bidi="hi-IN"/>
        </w:rPr>
        <w:t>bulls</w:t>
      </w:r>
      <w:r w:rsidRPr="00F85B66">
        <w:rPr>
          <w:rFonts w:eastAsia="Noto Serif CJK SC" w:cs="Calibri"/>
          <w:kern w:val="2"/>
          <w:lang w:val="en-GB" w:eastAsia="zh-CN" w:bidi="hi-IN"/>
        </w:rPr>
        <w:t xml:space="preserve"> in AI not identified as publishable by the </w:t>
      </w:r>
      <w:r w:rsidRPr="00F85B66">
        <w:rPr>
          <w:rFonts w:eastAsia="Noto Serif CJK SC" w:cs="Calibri"/>
          <w:i/>
          <w:kern w:val="2"/>
          <w:lang w:val="en-GB" w:eastAsia="zh-CN" w:bidi="hi-IN"/>
        </w:rPr>
        <w:t>Contributor</w:t>
      </w:r>
      <w:r w:rsidR="00E3594B" w:rsidRPr="00F85B66">
        <w:rPr>
          <w:rFonts w:eastAsia="Noto Serif CJK SC" w:cs="Calibri"/>
          <w:i/>
          <w:kern w:val="2"/>
          <w:lang w:val="en-GB" w:eastAsia="zh-CN" w:bidi="hi-IN"/>
        </w:rPr>
        <w:t xml:space="preserve"> </w:t>
      </w:r>
      <w:r w:rsidR="002001B1" w:rsidRPr="00F85B66">
        <w:rPr>
          <w:rFonts w:eastAsia="Noto Serif CJK SC" w:cs="Calibri"/>
          <w:i/>
          <w:kern w:val="2"/>
          <w:lang w:val="en-GB" w:eastAsia="zh-CN" w:bidi="hi-IN"/>
        </w:rPr>
        <w:t xml:space="preserve">in their specific </w:t>
      </w:r>
      <w:r w:rsidR="00E3594B" w:rsidRPr="00F85B66">
        <w:rPr>
          <w:rFonts w:eastAsia="Noto Serif CJK SC" w:cs="Calibri"/>
          <w:i/>
          <w:kern w:val="2"/>
          <w:lang w:val="en-GB" w:eastAsia="zh-CN" w:bidi="hi-IN"/>
        </w:rPr>
        <w:t>Country</w:t>
      </w:r>
      <w:r w:rsidRPr="00F85B66">
        <w:rPr>
          <w:rFonts w:eastAsia="Noto Serif CJK SC" w:cs="Calibri"/>
          <w:kern w:val="2"/>
          <w:lang w:val="en-GB" w:eastAsia="zh-CN" w:bidi="hi-IN"/>
        </w:rPr>
        <w:t>.</w:t>
      </w: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4852B1" w:rsidP="006F15FF">
      <w:pPr>
        <w:suppressAutoHyphens/>
        <w:spacing w:after="0" w:line="240" w:lineRule="auto"/>
        <w:jc w:val="both"/>
        <w:rPr>
          <w:rFonts w:eastAsia="Noto Serif CJK SC" w:cs="Calibri"/>
          <w:kern w:val="2"/>
          <w:sz w:val="24"/>
          <w:szCs w:val="24"/>
          <w:lang w:val="en-GB" w:eastAsia="zh-CN" w:bidi="hi-IN"/>
        </w:rPr>
      </w:pPr>
      <w:r>
        <w:rPr>
          <w:rFonts w:eastAsia="Noto Serif CJK SC" w:cs="Calibri"/>
          <w:b/>
          <w:bCs/>
          <w:kern w:val="2"/>
          <w:sz w:val="24"/>
          <w:szCs w:val="24"/>
          <w:lang w:val="en-GB" w:eastAsia="zh-CN" w:bidi="hi-IN"/>
        </w:rPr>
        <w:t>Article 7</w:t>
      </w:r>
      <w:r w:rsidR="006F15FF" w:rsidRPr="006F15FF">
        <w:rPr>
          <w:rFonts w:eastAsia="Noto Serif CJK SC" w:cs="Calibri"/>
          <w:b/>
          <w:bCs/>
          <w:kern w:val="2"/>
          <w:sz w:val="24"/>
          <w:szCs w:val="24"/>
          <w:lang w:val="en-GB" w:eastAsia="zh-CN" w:bidi="hi-IN"/>
        </w:rPr>
        <w:t xml:space="preserve"> – Use of Contributor’s genotypes</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A9750F" w:rsidRDefault="006F15FF" w:rsidP="006F15FF">
      <w:pPr>
        <w:suppressAutoHyphens/>
        <w:spacing w:after="0" w:line="240" w:lineRule="auto"/>
        <w:jc w:val="both"/>
        <w:rPr>
          <w:rFonts w:eastAsia="Noto Serif CJK SC" w:cs="Calibri"/>
          <w:kern w:val="2"/>
          <w:lang w:val="en-GB" w:eastAsia="zh-CN" w:bidi="hi-IN"/>
        </w:rPr>
      </w:pPr>
      <w:r w:rsidRPr="006F15FF">
        <w:rPr>
          <w:rFonts w:eastAsia="Noto Serif CJK SC" w:cs="Calibri"/>
          <w:kern w:val="2"/>
          <w:sz w:val="24"/>
          <w:szCs w:val="24"/>
          <w:lang w:val="en-GB" w:eastAsia="zh-CN" w:bidi="hi-IN"/>
        </w:rPr>
        <w:t xml:space="preserve"> </w:t>
      </w:r>
      <w:r w:rsidRPr="00A9750F">
        <w:rPr>
          <w:rFonts w:eastAsia="Noto Serif CJK SC" w:cs="Calibri"/>
          <w:kern w:val="2"/>
          <w:lang w:val="en-GB" w:eastAsia="zh-CN" w:bidi="hi-IN"/>
        </w:rPr>
        <w:t>Each party of this agreement agrees:</w:t>
      </w:r>
    </w:p>
    <w:p w:rsidR="006F15FF" w:rsidRPr="00A9750F" w:rsidRDefault="006F15FF" w:rsidP="006F15FF">
      <w:pPr>
        <w:numPr>
          <w:ilvl w:val="0"/>
          <w:numId w:val="17"/>
        </w:numPr>
        <w:suppressAutoHyphens/>
        <w:spacing w:after="0" w:line="240" w:lineRule="auto"/>
        <w:jc w:val="both"/>
        <w:rPr>
          <w:rFonts w:eastAsia="Noto Serif CJK SC" w:cs="Calibri"/>
          <w:kern w:val="2"/>
          <w:lang w:val="en-GB" w:eastAsia="zh-CN" w:bidi="hi-IN"/>
        </w:rPr>
      </w:pPr>
      <w:r w:rsidRPr="00A9750F">
        <w:rPr>
          <w:rFonts w:eastAsia="Noto Serif CJK SC" w:cs="Calibri"/>
          <w:kern w:val="2"/>
          <w:lang w:val="en-GB" w:eastAsia="zh-CN" w:bidi="hi-IN"/>
        </w:rPr>
        <w:t xml:space="preserve">That the genotypes provided by the </w:t>
      </w:r>
      <w:r w:rsidRPr="00A9750F">
        <w:rPr>
          <w:rFonts w:eastAsia="Noto Serif CJK SC" w:cs="Calibri"/>
          <w:i/>
          <w:kern w:val="2"/>
          <w:lang w:val="en-GB" w:eastAsia="zh-CN" w:bidi="hi-IN"/>
        </w:rPr>
        <w:t>Contributor</w:t>
      </w:r>
      <w:r w:rsidRPr="00A9750F">
        <w:rPr>
          <w:rFonts w:eastAsia="Noto Serif CJK SC" w:cs="Calibri"/>
          <w:kern w:val="2"/>
          <w:lang w:val="en-GB" w:eastAsia="zh-CN" w:bidi="hi-IN"/>
        </w:rPr>
        <w:t xml:space="preserve"> may only be used by the Interbull Centre for the purpose of the </w:t>
      </w:r>
      <w:r w:rsidRPr="00A9750F">
        <w:rPr>
          <w:rFonts w:eastAsia="Noto Serif CJK SC" w:cs="Calibri"/>
          <w:i/>
          <w:kern w:val="2"/>
          <w:lang w:val="en-GB" w:eastAsia="zh-CN" w:bidi="hi-IN"/>
        </w:rPr>
        <w:t xml:space="preserve">InterGenomics-Holstein </w:t>
      </w:r>
      <w:r w:rsidRPr="00A9750F">
        <w:rPr>
          <w:rFonts w:eastAsia="Noto Serif CJK SC" w:cs="Calibri"/>
          <w:kern w:val="2"/>
          <w:lang w:val="en-GB" w:eastAsia="zh-CN" w:bidi="hi-IN"/>
        </w:rPr>
        <w:t xml:space="preserve">Service, including parentage verification, imputation and for research &amp; development related to </w:t>
      </w:r>
      <w:r w:rsidRPr="00A9750F">
        <w:rPr>
          <w:rFonts w:eastAsia="Noto Serif CJK SC" w:cs="Calibri"/>
          <w:i/>
          <w:kern w:val="2"/>
          <w:lang w:val="en-GB" w:eastAsia="zh-CN" w:bidi="hi-IN"/>
        </w:rPr>
        <w:t>InterGenomics-Holstein</w:t>
      </w:r>
      <w:r w:rsidRPr="00A9750F">
        <w:rPr>
          <w:rFonts w:eastAsia="Noto Serif CJK SC" w:cs="Calibri"/>
          <w:kern w:val="2"/>
          <w:lang w:val="en-GB" w:eastAsia="zh-CN" w:bidi="hi-IN"/>
        </w:rPr>
        <w:t xml:space="preserve"> within the Interbull Centre.</w:t>
      </w:r>
    </w:p>
    <w:p w:rsidR="006F15FF" w:rsidRPr="00A9750F" w:rsidRDefault="006F15FF" w:rsidP="006F15FF">
      <w:pPr>
        <w:numPr>
          <w:ilvl w:val="0"/>
          <w:numId w:val="17"/>
        </w:numPr>
        <w:suppressAutoHyphens/>
        <w:spacing w:after="0" w:line="240" w:lineRule="auto"/>
        <w:contextualSpacing/>
        <w:rPr>
          <w:rFonts w:eastAsia="Noto Serif CJK SC" w:cs="Calibri"/>
          <w:kern w:val="2"/>
          <w:lang w:val="en-GB" w:eastAsia="zh-CN" w:bidi="hi-IN"/>
        </w:rPr>
      </w:pPr>
      <w:r w:rsidRPr="00A9750F">
        <w:rPr>
          <w:rFonts w:eastAsia="Noto Serif CJK SC" w:cs="Calibri"/>
          <w:kern w:val="2"/>
          <w:lang w:val="en-GB" w:eastAsia="zh-CN" w:bidi="hi-IN"/>
        </w:rPr>
        <w:t xml:space="preserve">That the genotypes provided by the </w:t>
      </w:r>
      <w:r w:rsidRPr="00A9750F">
        <w:rPr>
          <w:rFonts w:eastAsia="Noto Serif CJK SC" w:cs="Calibri"/>
          <w:i/>
          <w:kern w:val="2"/>
          <w:lang w:val="en-GB" w:eastAsia="zh-CN" w:bidi="hi-IN"/>
        </w:rPr>
        <w:t>Contributor</w:t>
      </w:r>
      <w:r w:rsidRPr="00A9750F">
        <w:rPr>
          <w:rFonts w:eastAsia="Noto Serif CJK SC" w:cs="Calibri"/>
          <w:kern w:val="2"/>
          <w:lang w:val="en-GB" w:eastAsia="zh-CN" w:bidi="hi-IN"/>
        </w:rPr>
        <w:t xml:space="preserve"> must not be distributed to the </w:t>
      </w:r>
      <w:r w:rsidRPr="00A9750F">
        <w:rPr>
          <w:rFonts w:eastAsia="Noto Serif CJK SC" w:cs="Calibri"/>
          <w:i/>
          <w:kern w:val="2"/>
          <w:lang w:val="en-GB" w:eastAsia="zh-CN" w:bidi="hi-IN"/>
        </w:rPr>
        <w:t>InterGenomics-Holstein</w:t>
      </w:r>
      <w:r w:rsidRPr="00A9750F">
        <w:rPr>
          <w:rFonts w:eastAsia="Noto Serif CJK SC" w:cs="Calibri"/>
          <w:kern w:val="2"/>
          <w:lang w:val="en-GB" w:eastAsia="zh-CN" w:bidi="hi-IN"/>
        </w:rPr>
        <w:t xml:space="preserve"> Organisations or to any other third party Organisation.</w:t>
      </w:r>
    </w:p>
    <w:p w:rsidR="006F15FF" w:rsidRPr="00A9750F" w:rsidRDefault="006F15FF" w:rsidP="006F15FF">
      <w:pPr>
        <w:numPr>
          <w:ilvl w:val="0"/>
          <w:numId w:val="17"/>
        </w:numPr>
        <w:suppressAutoHyphens/>
        <w:spacing w:after="0" w:line="240" w:lineRule="auto"/>
        <w:contextualSpacing/>
        <w:rPr>
          <w:rFonts w:eastAsia="Noto Serif CJK SC" w:cs="Calibri"/>
          <w:kern w:val="2"/>
          <w:lang w:val="en-GB" w:eastAsia="zh-CN" w:bidi="hi-IN"/>
        </w:rPr>
      </w:pPr>
      <w:r w:rsidRPr="00A9750F">
        <w:rPr>
          <w:rFonts w:eastAsia="Noto Serif CJK SC" w:cs="Calibri"/>
          <w:kern w:val="2"/>
          <w:lang w:val="en-GB" w:eastAsia="zh-CN" w:bidi="hi-IN"/>
        </w:rPr>
        <w:lastRenderedPageBreak/>
        <w:t xml:space="preserve">That Contributors will have access to results of investigations performed by Interbull Centre or </w:t>
      </w:r>
      <w:r w:rsidRPr="00A9750F">
        <w:rPr>
          <w:rFonts w:eastAsia="Noto Serif CJK SC" w:cs="Calibri"/>
          <w:i/>
          <w:kern w:val="2"/>
          <w:lang w:val="en-GB" w:eastAsia="zh-CN" w:bidi="hi-IN"/>
        </w:rPr>
        <w:t>InterGenomics-Holstein</w:t>
      </w:r>
      <w:r w:rsidRPr="00A9750F">
        <w:rPr>
          <w:rFonts w:eastAsia="Noto Serif CJK SC" w:cs="Calibri"/>
          <w:kern w:val="2"/>
          <w:lang w:val="en-GB" w:eastAsia="zh-CN" w:bidi="hi-IN"/>
        </w:rPr>
        <w:t xml:space="preserve"> Organisations on data or results from </w:t>
      </w:r>
      <w:r w:rsidRPr="00A9750F">
        <w:rPr>
          <w:rFonts w:eastAsia="Noto Serif CJK SC" w:cs="Calibri"/>
          <w:i/>
          <w:kern w:val="2"/>
          <w:lang w:val="en-GB" w:eastAsia="zh-CN" w:bidi="hi-IN"/>
        </w:rPr>
        <w:t>InterGenomics-Holstein</w:t>
      </w:r>
      <w:r w:rsidRPr="00A9750F">
        <w:rPr>
          <w:rFonts w:eastAsia="Noto Serif CJK SC" w:cs="Calibri"/>
          <w:kern w:val="2"/>
          <w:lang w:val="en-GB" w:eastAsia="zh-CN" w:bidi="hi-IN"/>
        </w:rPr>
        <w:t xml:space="preserve"> Service. Contributors will also be informed in advanced of any public presentation about the </w:t>
      </w:r>
      <w:r w:rsidRPr="00A9750F">
        <w:rPr>
          <w:rFonts w:eastAsia="Noto Serif CJK SC" w:cs="Calibri"/>
          <w:i/>
          <w:kern w:val="2"/>
          <w:lang w:val="en-GB" w:eastAsia="zh-CN" w:bidi="hi-IN"/>
        </w:rPr>
        <w:t>InterGenomics-Holstein Service</w:t>
      </w:r>
      <w:r w:rsidRPr="00A9750F">
        <w:rPr>
          <w:rFonts w:eastAsia="Noto Serif CJK SC" w:cs="Calibri"/>
          <w:kern w:val="2"/>
          <w:lang w:val="en-GB" w:eastAsia="zh-CN" w:bidi="hi-IN"/>
        </w:rPr>
        <w:t xml:space="preserve"> or their submitted data. </w:t>
      </w: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6F15FF" w:rsidRDefault="004852B1" w:rsidP="006F15FF">
      <w:pPr>
        <w:suppressAutoHyphens/>
        <w:spacing w:after="0" w:line="240" w:lineRule="auto"/>
        <w:jc w:val="both"/>
        <w:rPr>
          <w:rFonts w:eastAsia="Noto Serif CJK SC" w:cs="Calibri"/>
          <w:kern w:val="2"/>
          <w:sz w:val="24"/>
          <w:szCs w:val="24"/>
          <w:lang w:val="en-GB" w:eastAsia="zh-CN" w:bidi="hi-IN"/>
        </w:rPr>
      </w:pPr>
      <w:r>
        <w:rPr>
          <w:rFonts w:eastAsia="Noto Serif CJK SC" w:cs="Calibri"/>
          <w:b/>
          <w:bCs/>
          <w:kern w:val="2"/>
          <w:sz w:val="24"/>
          <w:szCs w:val="24"/>
          <w:lang w:val="en-GB" w:eastAsia="zh-CN" w:bidi="hi-IN"/>
        </w:rPr>
        <w:t>Article 8</w:t>
      </w:r>
      <w:r w:rsidR="006F15FF" w:rsidRPr="006F15FF">
        <w:rPr>
          <w:rFonts w:eastAsia="Noto Serif CJK SC" w:cs="Calibri"/>
          <w:b/>
          <w:bCs/>
          <w:kern w:val="2"/>
          <w:sz w:val="24"/>
          <w:szCs w:val="24"/>
          <w:lang w:val="en-GB" w:eastAsia="zh-CN" w:bidi="hi-IN"/>
        </w:rPr>
        <w:t xml:space="preserve"> – Agreement Implementation, Duration and Termination</w:t>
      </w:r>
    </w:p>
    <w:p w:rsidR="006F15FF" w:rsidRDefault="006F15FF" w:rsidP="006F15FF">
      <w:pPr>
        <w:suppressAutoHyphens/>
        <w:spacing w:after="0" w:line="240" w:lineRule="auto"/>
        <w:jc w:val="both"/>
        <w:rPr>
          <w:rFonts w:eastAsia="Noto Serif CJK SC" w:cs="Calibri"/>
          <w:kern w:val="2"/>
          <w:sz w:val="24"/>
          <w:szCs w:val="24"/>
          <w:lang w:val="en-GB" w:eastAsia="zh-CN" w:bidi="hi-IN"/>
        </w:rPr>
      </w:pPr>
    </w:p>
    <w:p w:rsidR="006F15FF" w:rsidRPr="00F85B66" w:rsidRDefault="006F15FF" w:rsidP="006F15FF">
      <w:pPr>
        <w:numPr>
          <w:ilvl w:val="0"/>
          <w:numId w:val="18"/>
        </w:numPr>
        <w:suppressAutoHyphens/>
        <w:spacing w:after="0" w:line="240" w:lineRule="auto"/>
        <w:contextualSpacing/>
        <w:jc w:val="both"/>
        <w:rPr>
          <w:rFonts w:eastAsia="Noto Serif CJK SC" w:cs="Calibri"/>
          <w:kern w:val="2"/>
          <w:lang w:val="en-GB" w:eastAsia="zh-CN" w:bidi="hi-IN"/>
        </w:rPr>
      </w:pPr>
      <w:r w:rsidRPr="00F85B66">
        <w:rPr>
          <w:rFonts w:eastAsia="Noto Serif CJK SC" w:cs="Calibri"/>
          <w:kern w:val="2"/>
          <w:lang w:val="en-GB" w:eastAsia="zh-CN" w:bidi="hi-IN"/>
        </w:rPr>
        <w:t xml:space="preserve">This agreement shall be signed no later than </w:t>
      </w:r>
      <w:r w:rsidR="00A9750F" w:rsidRPr="00F85B66">
        <w:rPr>
          <w:rFonts w:eastAsia="Noto Serif CJK SC" w:cs="Calibri"/>
          <w:kern w:val="2"/>
          <w:lang w:val="en-GB" w:eastAsia="zh-CN" w:bidi="hi-IN"/>
        </w:rPr>
        <w:t>1</w:t>
      </w:r>
      <w:r w:rsidRPr="00F85B66">
        <w:rPr>
          <w:rFonts w:eastAsia="Noto Serif CJK SC" w:cs="Calibri"/>
          <w:kern w:val="2"/>
          <w:lang w:val="en-GB" w:eastAsia="zh-CN" w:bidi="hi-IN"/>
        </w:rPr>
        <w:t>6 November 202</w:t>
      </w:r>
      <w:r w:rsidR="00A9750F" w:rsidRPr="00F85B66">
        <w:rPr>
          <w:rFonts w:eastAsia="Noto Serif CJK SC" w:cs="Calibri"/>
          <w:kern w:val="2"/>
          <w:lang w:val="en-GB" w:eastAsia="zh-CN" w:bidi="hi-IN"/>
        </w:rPr>
        <w:t>1</w:t>
      </w:r>
      <w:r w:rsidRPr="00F85B66">
        <w:rPr>
          <w:rFonts w:eastAsia="Noto Serif CJK SC" w:cs="Calibri"/>
          <w:kern w:val="2"/>
          <w:lang w:val="en-GB" w:eastAsia="zh-CN" w:bidi="hi-IN"/>
        </w:rPr>
        <w:t xml:space="preserve"> and is valid from the moment it has been signed by each party.</w:t>
      </w:r>
    </w:p>
    <w:p w:rsidR="006F15FF" w:rsidRPr="00F85B66" w:rsidRDefault="006F15FF" w:rsidP="006F15FF">
      <w:pPr>
        <w:numPr>
          <w:ilvl w:val="0"/>
          <w:numId w:val="18"/>
        </w:numPr>
        <w:suppressAutoHyphens/>
        <w:spacing w:after="0" w:line="240" w:lineRule="auto"/>
        <w:contextualSpacing/>
        <w:jc w:val="both"/>
        <w:rPr>
          <w:rFonts w:eastAsia="Noto Serif CJK SC" w:cs="Calibri"/>
          <w:kern w:val="2"/>
          <w:lang w:val="en-GB" w:eastAsia="zh-CN" w:bidi="hi-IN"/>
        </w:rPr>
      </w:pPr>
      <w:r w:rsidRPr="00F85B66">
        <w:rPr>
          <w:rFonts w:eastAsia="Noto Serif CJK SC" w:cs="Calibri"/>
          <w:kern w:val="2"/>
          <w:lang w:val="en-GB" w:eastAsia="zh-CN" w:bidi="hi-IN"/>
        </w:rPr>
        <w:t xml:space="preserve">During the start-up phase, from November 2020 until </w:t>
      </w:r>
      <w:r w:rsidR="00A9750F" w:rsidRPr="00F85B66">
        <w:rPr>
          <w:rFonts w:eastAsia="Noto Serif CJK SC" w:cs="Calibri"/>
          <w:kern w:val="2"/>
          <w:lang w:val="en-GB" w:eastAsia="zh-CN" w:bidi="hi-IN"/>
        </w:rPr>
        <w:t xml:space="preserve">April </w:t>
      </w:r>
      <w:r w:rsidRPr="00F85B66">
        <w:rPr>
          <w:rFonts w:eastAsia="Noto Serif CJK SC" w:cs="Calibri"/>
          <w:kern w:val="2"/>
          <w:lang w:val="en-GB" w:eastAsia="zh-CN" w:bidi="hi-IN"/>
        </w:rPr>
        <w:t>202</w:t>
      </w:r>
      <w:r w:rsidR="00A9750F" w:rsidRPr="00F85B66">
        <w:rPr>
          <w:rFonts w:eastAsia="Noto Serif CJK SC" w:cs="Calibri"/>
          <w:kern w:val="2"/>
          <w:lang w:val="en-GB" w:eastAsia="zh-CN" w:bidi="hi-IN"/>
        </w:rPr>
        <w:t>2</w:t>
      </w:r>
      <w:r w:rsidRPr="00F85B66">
        <w:rPr>
          <w:rFonts w:eastAsia="Noto Serif CJK SC" w:cs="Calibri"/>
          <w:kern w:val="2"/>
          <w:lang w:val="en-GB" w:eastAsia="zh-CN" w:bidi="hi-IN"/>
        </w:rPr>
        <w:t>, parties have an obligation to implement the following steps:</w:t>
      </w:r>
    </w:p>
    <w:p w:rsidR="006F15FF" w:rsidRPr="00F85B66" w:rsidRDefault="006F15FF" w:rsidP="006F15FF">
      <w:pPr>
        <w:numPr>
          <w:ilvl w:val="1"/>
          <w:numId w:val="18"/>
        </w:numPr>
        <w:suppressAutoHyphens/>
        <w:spacing w:after="0" w:line="240" w:lineRule="auto"/>
        <w:contextualSpacing/>
        <w:jc w:val="both"/>
        <w:rPr>
          <w:rFonts w:eastAsia="Noto Serif CJK SC" w:cs="Calibri"/>
          <w:kern w:val="2"/>
          <w:lang w:val="en-GB" w:eastAsia="zh-CN" w:bidi="hi-IN"/>
        </w:rPr>
      </w:pPr>
      <w:r w:rsidRPr="00F85B66">
        <w:rPr>
          <w:rFonts w:eastAsia="Noto Serif CJK SC" w:cs="Calibri"/>
          <w:kern w:val="2"/>
          <w:lang w:val="en-GB" w:eastAsia="zh-CN" w:bidi="hi-IN"/>
        </w:rPr>
        <w:t>All parties shall submit their reference genotypes by the required deadline of 10 November 2020;</w:t>
      </w:r>
    </w:p>
    <w:p w:rsidR="006F15FF" w:rsidRPr="00F85B66" w:rsidRDefault="006F15FF" w:rsidP="006F15FF">
      <w:pPr>
        <w:numPr>
          <w:ilvl w:val="1"/>
          <w:numId w:val="18"/>
        </w:numPr>
        <w:suppressAutoHyphens/>
        <w:spacing w:after="0" w:line="240" w:lineRule="auto"/>
        <w:contextualSpacing/>
        <w:jc w:val="both"/>
        <w:rPr>
          <w:rFonts w:eastAsia="Noto Serif CJK SC" w:cs="Calibri"/>
          <w:kern w:val="2"/>
          <w:lang w:val="en-GB" w:eastAsia="zh-CN" w:bidi="hi-IN"/>
        </w:rPr>
      </w:pPr>
      <w:r w:rsidRPr="00F85B66">
        <w:rPr>
          <w:rFonts w:eastAsia="Noto Serif CJK SC" w:cs="Calibri"/>
          <w:i/>
          <w:iCs/>
          <w:kern w:val="2"/>
          <w:lang w:val="en-GB" w:eastAsia="zh-CN" w:bidi="hi-IN"/>
        </w:rPr>
        <w:t>Contributors</w:t>
      </w:r>
      <w:r w:rsidRPr="00F85B66">
        <w:rPr>
          <w:rFonts w:eastAsia="Noto Serif CJK SC" w:cs="Calibri"/>
          <w:kern w:val="2"/>
          <w:lang w:val="en-GB" w:eastAsia="zh-CN" w:bidi="hi-IN"/>
        </w:rPr>
        <w:t xml:space="preserve"> shall inform Interbull Centre of the Young Bulls to be published in each country by </w:t>
      </w:r>
      <w:r w:rsidR="00A9750F" w:rsidRPr="00F85B66">
        <w:rPr>
          <w:rFonts w:eastAsia="Noto Serif CJK SC" w:cs="Calibri"/>
          <w:kern w:val="2"/>
          <w:lang w:val="en-GB" w:eastAsia="zh-CN" w:bidi="hi-IN"/>
        </w:rPr>
        <w:t>15</w:t>
      </w:r>
      <w:r w:rsidRPr="00F85B66">
        <w:rPr>
          <w:rFonts w:eastAsia="Noto Serif CJK SC" w:cs="Calibri"/>
          <w:kern w:val="2"/>
          <w:lang w:val="en-GB" w:eastAsia="zh-CN" w:bidi="hi-IN"/>
        </w:rPr>
        <w:t xml:space="preserve"> March 202</w:t>
      </w:r>
      <w:r w:rsidR="00A9750F" w:rsidRPr="00F85B66">
        <w:rPr>
          <w:rFonts w:eastAsia="Noto Serif CJK SC" w:cs="Calibri"/>
          <w:kern w:val="2"/>
          <w:lang w:val="en-GB" w:eastAsia="zh-CN" w:bidi="hi-IN"/>
        </w:rPr>
        <w:t>2</w:t>
      </w:r>
      <w:r w:rsidRPr="00F85B66">
        <w:rPr>
          <w:rFonts w:eastAsia="Noto Serif CJK SC" w:cs="Calibri"/>
          <w:kern w:val="2"/>
          <w:lang w:val="en-GB" w:eastAsia="zh-CN" w:bidi="hi-IN"/>
        </w:rPr>
        <w:t>;</w:t>
      </w:r>
    </w:p>
    <w:p w:rsidR="006F15FF" w:rsidRPr="00F85B66" w:rsidRDefault="006F15FF" w:rsidP="006F15FF">
      <w:pPr>
        <w:numPr>
          <w:ilvl w:val="1"/>
          <w:numId w:val="18"/>
        </w:numPr>
        <w:suppressAutoHyphens/>
        <w:spacing w:after="0" w:line="240" w:lineRule="auto"/>
        <w:contextualSpacing/>
        <w:jc w:val="both"/>
        <w:rPr>
          <w:rFonts w:eastAsia="Noto Serif CJK SC" w:cs="Calibri"/>
          <w:kern w:val="2"/>
          <w:lang w:val="en-GB" w:eastAsia="zh-CN" w:bidi="hi-IN"/>
        </w:rPr>
      </w:pPr>
      <w:r w:rsidRPr="00F85B66">
        <w:rPr>
          <w:rFonts w:eastAsia="Noto Serif CJK SC" w:cs="Calibri"/>
          <w:i/>
          <w:iCs/>
          <w:kern w:val="2"/>
          <w:lang w:val="en-GB" w:eastAsia="zh-CN" w:bidi="hi-IN"/>
        </w:rPr>
        <w:t>InterGenomics-Holstein Organisations</w:t>
      </w:r>
      <w:r w:rsidRPr="00F85B66">
        <w:rPr>
          <w:rFonts w:eastAsia="Noto Serif CJK SC" w:cs="Calibri"/>
          <w:kern w:val="2"/>
          <w:lang w:val="en-GB" w:eastAsia="zh-CN" w:bidi="hi-IN"/>
        </w:rPr>
        <w:t xml:space="preserve"> shall implement Article </w:t>
      </w:r>
      <w:r w:rsidR="00A9750F" w:rsidRPr="00F85B66">
        <w:rPr>
          <w:rFonts w:eastAsia="Noto Serif CJK SC" w:cs="Calibri"/>
          <w:kern w:val="2"/>
          <w:lang w:val="en-GB" w:eastAsia="zh-CN" w:bidi="hi-IN"/>
        </w:rPr>
        <w:t>6</w:t>
      </w:r>
      <w:r w:rsidRPr="00F85B66">
        <w:rPr>
          <w:rFonts w:eastAsia="Noto Serif CJK SC" w:cs="Calibri"/>
          <w:kern w:val="2"/>
          <w:lang w:val="en-GB" w:eastAsia="zh-CN" w:bidi="hi-IN"/>
        </w:rPr>
        <w:t xml:space="preserve">h no later than 31 January 2021, and Articles </w:t>
      </w:r>
      <w:r w:rsidR="00A9750F" w:rsidRPr="00F85B66">
        <w:rPr>
          <w:rFonts w:eastAsia="Noto Serif CJK SC" w:cs="Calibri"/>
          <w:kern w:val="2"/>
          <w:lang w:val="en-GB" w:eastAsia="zh-CN" w:bidi="hi-IN"/>
        </w:rPr>
        <w:t>6</w:t>
      </w:r>
      <w:r w:rsidRPr="00F85B66">
        <w:rPr>
          <w:rFonts w:eastAsia="Noto Serif CJK SC" w:cs="Calibri"/>
          <w:kern w:val="2"/>
          <w:lang w:val="en-GB" w:eastAsia="zh-CN" w:bidi="hi-IN"/>
        </w:rPr>
        <w:t xml:space="preserve">f and </w:t>
      </w:r>
      <w:r w:rsidR="00A9750F" w:rsidRPr="00F85B66">
        <w:rPr>
          <w:rFonts w:eastAsia="Noto Serif CJK SC" w:cs="Calibri"/>
          <w:kern w:val="2"/>
          <w:lang w:val="en-GB" w:eastAsia="zh-CN" w:bidi="hi-IN"/>
        </w:rPr>
        <w:t>6</w:t>
      </w:r>
      <w:r w:rsidRPr="00F85B66">
        <w:rPr>
          <w:rFonts w:eastAsia="Noto Serif CJK SC" w:cs="Calibri"/>
          <w:kern w:val="2"/>
          <w:lang w:val="en-GB" w:eastAsia="zh-CN" w:bidi="hi-IN"/>
        </w:rPr>
        <w:t>g no later than 6 April 2021;</w:t>
      </w:r>
    </w:p>
    <w:p w:rsidR="006F15FF" w:rsidRPr="00F85B66" w:rsidRDefault="006F15FF" w:rsidP="006F15FF">
      <w:pPr>
        <w:numPr>
          <w:ilvl w:val="0"/>
          <w:numId w:val="18"/>
        </w:numPr>
        <w:suppressAutoHyphens/>
        <w:spacing w:after="0" w:line="240" w:lineRule="auto"/>
        <w:contextualSpacing/>
        <w:jc w:val="both"/>
        <w:rPr>
          <w:rFonts w:eastAsia="Noto Serif CJK SC" w:cs="Calibri"/>
          <w:kern w:val="2"/>
          <w:sz w:val="24"/>
          <w:szCs w:val="21"/>
          <w:lang w:val="en-GB" w:eastAsia="zh-CN" w:bidi="hi-IN"/>
        </w:rPr>
      </w:pPr>
      <w:r w:rsidRPr="00F85B66">
        <w:rPr>
          <w:rFonts w:eastAsia="Noto Serif CJK SC" w:cs="Calibri"/>
          <w:kern w:val="2"/>
          <w:lang w:val="en-GB" w:eastAsia="zh-CN" w:bidi="hi-IN"/>
        </w:rPr>
        <w:t xml:space="preserve">Each party of this agreement has the right to terminate this agreement within a notice time of one year, but not before 31 </w:t>
      </w:r>
      <w:r w:rsidR="00A9750F" w:rsidRPr="00F85B66">
        <w:rPr>
          <w:rFonts w:eastAsia="Noto Serif CJK SC" w:cs="Calibri"/>
          <w:kern w:val="2"/>
          <w:lang w:val="en-GB" w:eastAsia="zh-CN" w:bidi="hi-IN"/>
        </w:rPr>
        <w:t>December 2022</w:t>
      </w:r>
      <w:r w:rsidRPr="00F85B66">
        <w:rPr>
          <w:rFonts w:eastAsia="Noto Serif CJK SC" w:cs="Calibri"/>
          <w:kern w:val="2"/>
          <w:lang w:val="en-GB" w:eastAsia="zh-CN" w:bidi="hi-IN"/>
        </w:rPr>
        <w:t xml:space="preserve">. In case of terminations of the agreement, the genotypes of reference sires already provided to the Interbull Centre within the scope of this agreement must remain in the Interbull database and may be used according </w:t>
      </w:r>
      <w:r w:rsidR="00A9750F" w:rsidRPr="00F85B66">
        <w:rPr>
          <w:rFonts w:eastAsia="Noto Serif CJK SC" w:cs="Calibri"/>
          <w:kern w:val="2"/>
          <w:lang w:val="en-GB" w:eastAsia="zh-CN" w:bidi="hi-IN"/>
        </w:rPr>
        <w:t xml:space="preserve">to </w:t>
      </w:r>
      <w:r w:rsidRPr="00F85B66">
        <w:rPr>
          <w:rFonts w:eastAsia="Noto Serif CJK SC" w:cs="Calibri"/>
          <w:kern w:val="2"/>
          <w:lang w:val="en-GB" w:eastAsia="zh-CN" w:bidi="hi-IN"/>
        </w:rPr>
        <w:t>the rules of this agreement. Young sires’ or females’ genotypes already provided to the Interbull Centre will be removed from the Interbull database if requested by the party terminating the agreement. If one party terminates the agreement, the agreement still holds for the remaining Organisations.</w:t>
      </w:r>
    </w:p>
    <w:p w:rsidR="006F15FF" w:rsidRDefault="006F15FF" w:rsidP="006F15FF">
      <w:pPr>
        <w:suppressAutoHyphens/>
        <w:spacing w:after="0" w:line="240" w:lineRule="auto"/>
        <w:contextualSpacing/>
        <w:jc w:val="both"/>
        <w:rPr>
          <w:rFonts w:eastAsia="Noto Serif CJK SC" w:cs="Calibri"/>
          <w:kern w:val="2"/>
          <w:sz w:val="24"/>
          <w:szCs w:val="21"/>
          <w:lang w:val="en-GB" w:eastAsia="zh-CN" w:bidi="hi-IN"/>
        </w:rPr>
      </w:pPr>
    </w:p>
    <w:p w:rsidR="006F15FF" w:rsidRPr="006F15FF" w:rsidRDefault="006F15FF" w:rsidP="006F15FF">
      <w:pPr>
        <w:suppressAutoHyphens/>
        <w:spacing w:after="0" w:line="240" w:lineRule="auto"/>
        <w:contextualSpacing/>
        <w:jc w:val="both"/>
        <w:rPr>
          <w:rFonts w:eastAsia="Noto Serif CJK SC" w:cs="Calibri"/>
          <w:kern w:val="2"/>
          <w:sz w:val="24"/>
          <w:szCs w:val="21"/>
          <w:lang w:val="en-GB" w:eastAsia="zh-CN" w:bidi="hi-IN"/>
        </w:rPr>
      </w:pPr>
    </w:p>
    <w:p w:rsidR="006F15FF" w:rsidRPr="006F15FF" w:rsidRDefault="00A9750F" w:rsidP="006F15FF">
      <w:pPr>
        <w:suppressAutoHyphens/>
        <w:spacing w:after="0" w:line="240" w:lineRule="auto"/>
        <w:jc w:val="both"/>
        <w:rPr>
          <w:rFonts w:eastAsia="Noto Serif CJK SC" w:cs="Calibri"/>
          <w:b/>
          <w:bCs/>
          <w:kern w:val="2"/>
          <w:sz w:val="24"/>
          <w:szCs w:val="24"/>
          <w:lang w:val="en-GB" w:eastAsia="zh-CN" w:bidi="hi-IN"/>
        </w:rPr>
      </w:pPr>
      <w:r>
        <w:rPr>
          <w:rFonts w:eastAsia="Noto Serif CJK SC" w:cs="Calibri"/>
          <w:b/>
          <w:bCs/>
          <w:kern w:val="2"/>
          <w:sz w:val="24"/>
          <w:szCs w:val="24"/>
          <w:lang w:val="en-GB" w:eastAsia="zh-CN" w:bidi="hi-IN"/>
        </w:rPr>
        <w:t>Article 9</w:t>
      </w:r>
      <w:r w:rsidR="006F15FF" w:rsidRPr="006F15FF">
        <w:rPr>
          <w:rFonts w:eastAsia="Noto Serif CJK SC" w:cs="Calibri"/>
          <w:b/>
          <w:bCs/>
          <w:kern w:val="2"/>
          <w:sz w:val="24"/>
          <w:szCs w:val="24"/>
          <w:lang w:val="en-GB" w:eastAsia="zh-CN" w:bidi="hi-IN"/>
        </w:rPr>
        <w:t xml:space="preserve"> – Execution </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A9750F" w:rsidRDefault="006F15FF" w:rsidP="006F15FF">
      <w:pPr>
        <w:numPr>
          <w:ilvl w:val="0"/>
          <w:numId w:val="19"/>
        </w:numPr>
        <w:suppressAutoHyphens/>
        <w:spacing w:after="0" w:line="240" w:lineRule="auto"/>
        <w:contextualSpacing/>
        <w:jc w:val="both"/>
        <w:rPr>
          <w:rFonts w:eastAsia="Noto Serif CJK SC" w:cs="Calibri"/>
          <w:kern w:val="2"/>
          <w:lang w:val="en-GB" w:eastAsia="zh-CN" w:bidi="hi-IN"/>
        </w:rPr>
      </w:pPr>
      <w:r w:rsidRPr="00A9750F">
        <w:rPr>
          <w:rFonts w:eastAsia="Noto Serif CJK SC" w:cs="Calibri"/>
          <w:kern w:val="2"/>
          <w:lang w:val="en-GB" w:eastAsia="zh-CN" w:bidi="hi-IN"/>
        </w:rPr>
        <w:t>This Agreement may be executed via facsimile or electronically in .pdf format and in counterpart</w:t>
      </w:r>
    </w:p>
    <w:p w:rsidR="006F15FF" w:rsidRPr="00A9750F" w:rsidRDefault="006F15FF" w:rsidP="006F15FF">
      <w:pPr>
        <w:suppressAutoHyphens/>
        <w:spacing w:after="0" w:line="240" w:lineRule="auto"/>
        <w:ind w:left="720"/>
        <w:contextualSpacing/>
        <w:jc w:val="both"/>
        <w:rPr>
          <w:rFonts w:eastAsia="Noto Serif CJK SC" w:cs="Calibri"/>
          <w:kern w:val="2"/>
          <w:lang w:val="en-GB" w:eastAsia="zh-CN" w:bidi="hi-IN"/>
        </w:rPr>
      </w:pPr>
      <w:r w:rsidRPr="00A9750F">
        <w:rPr>
          <w:rFonts w:eastAsia="Noto Serif CJK SC" w:cs="Calibri"/>
          <w:kern w:val="2"/>
          <w:lang w:val="en-GB" w:eastAsia="zh-CN" w:bidi="hi-IN"/>
        </w:rPr>
        <w:t>copies, each of which shall be deemed to be an original but all of which together constitute one</w:t>
      </w:r>
    </w:p>
    <w:p w:rsidR="006F15FF" w:rsidRPr="00A9750F" w:rsidRDefault="006F15FF" w:rsidP="006F15FF">
      <w:pPr>
        <w:suppressAutoHyphens/>
        <w:spacing w:after="0" w:line="240" w:lineRule="auto"/>
        <w:ind w:left="720"/>
        <w:contextualSpacing/>
        <w:jc w:val="both"/>
        <w:rPr>
          <w:rFonts w:eastAsia="Noto Serif CJK SC" w:cs="Calibri"/>
          <w:kern w:val="2"/>
          <w:lang w:val="en-GB" w:eastAsia="zh-CN" w:bidi="hi-IN"/>
        </w:rPr>
      </w:pPr>
      <w:r w:rsidRPr="00A9750F">
        <w:rPr>
          <w:rFonts w:eastAsia="Noto Serif CJK SC" w:cs="Calibri"/>
          <w:kern w:val="2"/>
          <w:lang w:val="en-GB" w:eastAsia="zh-CN" w:bidi="hi-IN"/>
        </w:rPr>
        <w:t>and the same agreement.</w:t>
      </w:r>
    </w:p>
    <w:p w:rsidR="006F15FF" w:rsidRPr="00A9750F" w:rsidRDefault="006F15FF" w:rsidP="006F15FF">
      <w:pPr>
        <w:suppressAutoHyphens/>
        <w:spacing w:after="0" w:line="240" w:lineRule="auto"/>
        <w:ind w:left="720"/>
        <w:contextualSpacing/>
        <w:jc w:val="both"/>
        <w:rPr>
          <w:rFonts w:eastAsia="Noto Serif CJK SC" w:cs="Calibri"/>
          <w:kern w:val="2"/>
          <w:lang w:val="en-GB" w:eastAsia="zh-CN" w:bidi="hi-IN"/>
        </w:rPr>
      </w:pPr>
    </w:p>
    <w:p w:rsidR="006F15FF" w:rsidRPr="006F15FF" w:rsidRDefault="006F15FF" w:rsidP="006F15FF">
      <w:pPr>
        <w:suppressAutoHyphens/>
        <w:spacing w:after="0" w:line="240" w:lineRule="auto"/>
        <w:ind w:left="720"/>
        <w:contextualSpacing/>
        <w:jc w:val="both"/>
        <w:rPr>
          <w:rFonts w:eastAsia="Noto Serif CJK SC" w:cs="Calibri"/>
          <w:kern w:val="2"/>
          <w:sz w:val="24"/>
          <w:szCs w:val="21"/>
          <w:lang w:val="en-GB" w:eastAsia="zh-CN" w:bidi="hi-IN"/>
        </w:rPr>
      </w:pP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r w:rsidRPr="006F15FF">
        <w:rPr>
          <w:rFonts w:eastAsia="Noto Serif CJK SC" w:cs="Calibri"/>
          <w:b/>
          <w:bCs/>
          <w:kern w:val="2"/>
          <w:sz w:val="24"/>
          <w:szCs w:val="24"/>
          <w:lang w:val="en-GB" w:eastAsia="zh-CN" w:bidi="hi-IN"/>
        </w:rPr>
        <w:t xml:space="preserve">Article </w:t>
      </w:r>
      <w:r w:rsidR="007D49F4">
        <w:rPr>
          <w:rFonts w:eastAsia="Noto Serif CJK SC" w:cs="Calibri"/>
          <w:b/>
          <w:bCs/>
          <w:kern w:val="2"/>
          <w:sz w:val="24"/>
          <w:szCs w:val="24"/>
          <w:lang w:val="en-GB" w:eastAsia="zh-CN" w:bidi="hi-IN"/>
        </w:rPr>
        <w:t>10</w:t>
      </w:r>
      <w:r w:rsidRPr="006F15FF">
        <w:rPr>
          <w:rFonts w:eastAsia="Noto Serif CJK SC" w:cs="Calibri"/>
          <w:b/>
          <w:bCs/>
          <w:kern w:val="2"/>
          <w:sz w:val="24"/>
          <w:szCs w:val="24"/>
          <w:lang w:val="en-GB" w:eastAsia="zh-CN" w:bidi="hi-IN"/>
        </w:rPr>
        <w:t xml:space="preserve"> – Acceptance and Signature</w:t>
      </w:r>
    </w:p>
    <w:p w:rsidR="006F15FF" w:rsidRPr="006F15FF" w:rsidRDefault="006F15FF" w:rsidP="006F15FF">
      <w:pPr>
        <w:suppressAutoHyphens/>
        <w:spacing w:after="0" w:line="240" w:lineRule="auto"/>
        <w:jc w:val="both"/>
        <w:rPr>
          <w:rFonts w:eastAsia="Noto Serif CJK SC" w:cs="Calibri"/>
          <w:b/>
          <w:bCs/>
          <w:kern w:val="2"/>
          <w:sz w:val="24"/>
          <w:szCs w:val="24"/>
          <w:lang w:val="en-GB" w:eastAsia="zh-CN" w:bidi="hi-IN"/>
        </w:rPr>
      </w:pPr>
    </w:p>
    <w:p w:rsidR="006F15FF" w:rsidRPr="007D49F4" w:rsidRDefault="006F15FF" w:rsidP="006F15FF">
      <w:pPr>
        <w:numPr>
          <w:ilvl w:val="0"/>
          <w:numId w:val="20"/>
        </w:numPr>
        <w:suppressAutoHyphens/>
        <w:spacing w:after="0" w:line="240" w:lineRule="auto"/>
        <w:contextualSpacing/>
        <w:jc w:val="both"/>
        <w:rPr>
          <w:rFonts w:eastAsia="Noto Serif CJK SC" w:cs="Calibri"/>
          <w:kern w:val="2"/>
          <w:lang w:val="en-GB" w:eastAsia="zh-CN" w:bidi="hi-IN"/>
        </w:rPr>
      </w:pPr>
      <w:r w:rsidRPr="007D49F4">
        <w:rPr>
          <w:rFonts w:eastAsia="Noto Serif CJK SC" w:cs="Calibri"/>
          <w:kern w:val="2"/>
          <w:lang w:val="en-GB" w:eastAsia="zh-CN" w:bidi="hi-IN"/>
        </w:rPr>
        <w:t>The undersigned acknowledge and accept the terms and conditions of this Agreement and are</w:t>
      </w:r>
    </w:p>
    <w:p w:rsidR="006F15FF" w:rsidRPr="007D49F4" w:rsidRDefault="006F15FF" w:rsidP="006F15FF">
      <w:pPr>
        <w:suppressAutoHyphens/>
        <w:spacing w:after="0" w:line="240" w:lineRule="auto"/>
        <w:ind w:left="720"/>
        <w:contextualSpacing/>
        <w:jc w:val="both"/>
        <w:rPr>
          <w:rFonts w:eastAsia="Noto Serif CJK SC" w:cs="Calibri"/>
          <w:kern w:val="2"/>
          <w:lang w:val="en-GB" w:eastAsia="zh-CN" w:bidi="hi-IN"/>
        </w:rPr>
      </w:pPr>
      <w:r w:rsidRPr="007D49F4">
        <w:rPr>
          <w:rFonts w:eastAsia="Noto Serif CJK SC" w:cs="Calibri"/>
          <w:kern w:val="2"/>
          <w:lang w:val="en-GB" w:eastAsia="zh-CN" w:bidi="hi-IN"/>
        </w:rPr>
        <w:t xml:space="preserve">legally authorized to sign on behalf of the respective </w:t>
      </w:r>
      <w:r w:rsidRPr="007D49F4">
        <w:rPr>
          <w:rFonts w:eastAsia="Noto Serif CJK SC" w:cs="Calibri"/>
          <w:i/>
          <w:iCs/>
          <w:kern w:val="2"/>
          <w:lang w:val="en-GB" w:eastAsia="zh-CN" w:bidi="hi-IN"/>
        </w:rPr>
        <w:t>Party</w:t>
      </w:r>
      <w:r w:rsidRPr="007D49F4">
        <w:rPr>
          <w:rFonts w:eastAsia="Noto Serif CJK SC" w:cs="Calibri"/>
          <w:kern w:val="2"/>
          <w:lang w:val="en-GB" w:eastAsia="zh-CN" w:bidi="hi-IN"/>
        </w:rPr>
        <w:t>.</w:t>
      </w:r>
    </w:p>
    <w:p w:rsidR="006F15FF" w:rsidRPr="007D49F4" w:rsidRDefault="006F15FF" w:rsidP="006F15FF">
      <w:pPr>
        <w:suppressAutoHyphens/>
        <w:spacing w:after="0" w:line="240" w:lineRule="auto"/>
        <w:contextualSpacing/>
        <w:jc w:val="both"/>
        <w:rPr>
          <w:rFonts w:eastAsia="Noto Serif CJK SC" w:cs="Calibri"/>
          <w:kern w:val="2"/>
          <w:lang w:val="en-GB" w:eastAsia="zh-CN" w:bidi="hi-IN"/>
        </w:rPr>
      </w:pPr>
    </w:p>
    <w:p w:rsidR="0045651F" w:rsidRDefault="0045651F">
      <w:pPr>
        <w:spacing w:after="0" w:line="240" w:lineRule="auto"/>
        <w:rPr>
          <w:lang w:val="en-GB"/>
        </w:rPr>
      </w:pPr>
      <w:r>
        <w:rPr>
          <w:lang w:val="en-GB"/>
        </w:rPr>
        <w:br w:type="page"/>
      </w:r>
    </w:p>
    <w:p w:rsidR="00371911" w:rsidRPr="00371911" w:rsidRDefault="00371911" w:rsidP="00371911">
      <w:pPr>
        <w:suppressAutoHyphens/>
        <w:spacing w:after="0" w:line="240" w:lineRule="auto"/>
        <w:jc w:val="both"/>
        <w:rPr>
          <w:rFonts w:eastAsia="Noto Serif CJK SC" w:cs="Calibri"/>
          <w:kern w:val="2"/>
          <w:sz w:val="24"/>
          <w:szCs w:val="24"/>
          <w:lang w:val="en-GB" w:eastAsia="zh-CN" w:bidi="hi-IN"/>
        </w:rPr>
      </w:pPr>
      <w:r w:rsidRPr="00371911">
        <w:rPr>
          <w:rFonts w:eastAsia="Noto Serif CJK SC" w:cs="Calibri"/>
          <w:b/>
          <w:kern w:val="2"/>
          <w:sz w:val="24"/>
          <w:szCs w:val="24"/>
          <w:lang w:val="en-GB" w:eastAsia="zh-CN" w:bidi="hi-IN"/>
        </w:rPr>
        <w:lastRenderedPageBreak/>
        <w:t xml:space="preserve">Appendix I: Number of yearly allowable and publishable </w:t>
      </w:r>
      <w:r w:rsidRPr="00371911">
        <w:rPr>
          <w:rFonts w:eastAsia="Noto Serif CJK SC" w:cs="Calibri"/>
          <w:b/>
          <w:i/>
          <w:kern w:val="2"/>
          <w:sz w:val="24"/>
          <w:szCs w:val="24"/>
          <w:lang w:val="en-GB" w:eastAsia="zh-CN" w:bidi="hi-IN"/>
        </w:rPr>
        <w:t>Contributor</w:t>
      </w:r>
      <w:r w:rsidRPr="00371911">
        <w:rPr>
          <w:rFonts w:eastAsia="Noto Serif CJK SC" w:cs="Calibri"/>
          <w:b/>
          <w:kern w:val="2"/>
          <w:sz w:val="24"/>
          <w:szCs w:val="24"/>
          <w:lang w:val="en-GB" w:eastAsia="zh-CN" w:bidi="hi-IN"/>
        </w:rPr>
        <w:t xml:space="preserve">’s Genomic Young Bulls in AI. </w:t>
      </w:r>
    </w:p>
    <w:p w:rsidR="00371911" w:rsidRPr="00371911" w:rsidRDefault="00371911" w:rsidP="00371911">
      <w:pPr>
        <w:suppressAutoHyphens/>
        <w:spacing w:after="0" w:line="240" w:lineRule="auto"/>
        <w:jc w:val="both"/>
        <w:rPr>
          <w:rFonts w:eastAsia="Noto Serif CJK SC" w:cs="Calibri"/>
          <w:kern w:val="2"/>
          <w:sz w:val="24"/>
          <w:szCs w:val="24"/>
          <w:lang w:val="en-GB" w:eastAsia="zh-CN" w:bidi="hi-IN"/>
        </w:rPr>
      </w:pPr>
    </w:p>
    <w:p w:rsidR="00371911" w:rsidRPr="007D49F4" w:rsidRDefault="00371911" w:rsidP="00371911">
      <w:pPr>
        <w:suppressAutoHyphens/>
        <w:spacing w:after="0" w:line="240" w:lineRule="auto"/>
        <w:jc w:val="both"/>
        <w:rPr>
          <w:rFonts w:eastAsia="Noto Serif CJK SC" w:cs="Calibri"/>
          <w:kern w:val="2"/>
          <w:lang w:val="en-GB" w:eastAsia="zh-CN" w:bidi="hi-IN"/>
        </w:rPr>
      </w:pPr>
      <w:r w:rsidRPr="007D49F4">
        <w:rPr>
          <w:rFonts w:eastAsia="Noto Serif CJK SC" w:cs="Calibri"/>
          <w:kern w:val="2"/>
          <w:lang w:val="en-GB" w:eastAsia="zh-CN" w:bidi="hi-IN"/>
        </w:rPr>
        <w:t xml:space="preserve">The number of yearly young sires in AI genotypes the </w:t>
      </w:r>
      <w:r w:rsidRPr="007D49F4">
        <w:rPr>
          <w:rFonts w:eastAsia="Noto Serif CJK SC" w:cs="Calibri"/>
          <w:i/>
          <w:kern w:val="2"/>
          <w:lang w:val="en-GB" w:eastAsia="zh-CN" w:bidi="hi-IN"/>
        </w:rPr>
        <w:t>Contributor</w:t>
      </w:r>
      <w:r w:rsidRPr="007D49F4">
        <w:rPr>
          <w:rFonts w:eastAsia="Noto Serif CJK SC" w:cs="Calibri"/>
          <w:kern w:val="2"/>
          <w:lang w:val="en-GB" w:eastAsia="zh-CN" w:bidi="hi-IN"/>
        </w:rPr>
        <w:t xml:space="preserve"> can submit and the number of publishable genotyped young sires in AI gEBVs depends on the number of reference genotypes provided by the </w:t>
      </w:r>
      <w:r w:rsidRPr="007D49F4">
        <w:rPr>
          <w:rFonts w:eastAsia="Noto Serif CJK SC" w:cs="Calibri"/>
          <w:i/>
          <w:kern w:val="2"/>
          <w:lang w:val="en-GB" w:eastAsia="zh-CN" w:bidi="hi-IN"/>
        </w:rPr>
        <w:t>Contributor</w:t>
      </w:r>
      <w:r w:rsidRPr="007D49F4">
        <w:rPr>
          <w:rFonts w:eastAsia="Noto Serif CJK SC" w:cs="Calibri"/>
          <w:kern w:val="2"/>
          <w:lang w:val="en-GB" w:eastAsia="zh-CN" w:bidi="hi-IN"/>
        </w:rPr>
        <w:t xml:space="preserve"> and on the number of yearly progeny proven sire in </w:t>
      </w:r>
      <w:r w:rsidRPr="007D49F4">
        <w:rPr>
          <w:rFonts w:eastAsia="Noto Serif CJK SC" w:cs="Calibri"/>
          <w:i/>
          <w:kern w:val="2"/>
          <w:lang w:val="en-GB" w:eastAsia="zh-CN" w:bidi="hi-IN"/>
        </w:rPr>
        <w:t>InterGenomics-Holstein</w:t>
      </w:r>
      <w:r w:rsidRPr="007D49F4">
        <w:rPr>
          <w:rFonts w:eastAsia="Noto Serif CJK SC" w:cs="Calibri"/>
          <w:kern w:val="2"/>
          <w:lang w:val="en-GB" w:eastAsia="zh-CN" w:bidi="hi-IN"/>
        </w:rPr>
        <w:t xml:space="preserve"> Organisation’s country.</w:t>
      </w:r>
    </w:p>
    <w:p w:rsidR="00371911" w:rsidRPr="00371911" w:rsidRDefault="00371911" w:rsidP="00371911">
      <w:pPr>
        <w:suppressAutoHyphens/>
        <w:spacing w:after="0" w:line="240" w:lineRule="auto"/>
        <w:jc w:val="both"/>
        <w:rPr>
          <w:rFonts w:eastAsia="Noto Serif CJK SC" w:cs="Calibri"/>
          <w:b/>
          <w:kern w:val="2"/>
          <w:sz w:val="24"/>
          <w:szCs w:val="24"/>
          <w:lang w:val="en-GB" w:eastAsia="zh-CN" w:bidi="hi-IN"/>
        </w:rPr>
      </w:pPr>
    </w:p>
    <w:tbl>
      <w:tblPr>
        <w:tblStyle w:val="TableGrid9"/>
        <w:tblW w:w="9054" w:type="dxa"/>
        <w:tblLook w:val="04A0" w:firstRow="1" w:lastRow="0" w:firstColumn="1" w:lastColumn="0" w:noHBand="0" w:noVBand="1"/>
      </w:tblPr>
      <w:tblGrid>
        <w:gridCol w:w="1618"/>
        <w:gridCol w:w="2587"/>
        <w:gridCol w:w="2424"/>
        <w:gridCol w:w="2425"/>
      </w:tblGrid>
      <w:tr w:rsidR="00371911" w:rsidRPr="00371911" w:rsidTr="00371911">
        <w:trPr>
          <w:trHeight w:val="1127"/>
        </w:trPr>
        <w:tc>
          <w:tcPr>
            <w:tcW w:w="1618" w:type="dxa"/>
          </w:tcPr>
          <w:p w:rsidR="00371911" w:rsidRPr="007D49F4" w:rsidRDefault="00371911" w:rsidP="00371911">
            <w:pPr>
              <w:spacing w:after="0" w:line="240" w:lineRule="auto"/>
              <w:rPr>
                <w:rFonts w:cs="Calibri"/>
                <w:b/>
                <w:lang w:val="en-GB" w:eastAsia="zh-CN"/>
              </w:rPr>
            </w:pPr>
            <w:r w:rsidRPr="007D49F4">
              <w:rPr>
                <w:rFonts w:cs="Calibri"/>
                <w:b/>
                <w:lang w:val="en-GB" w:eastAsia="zh-CN"/>
              </w:rPr>
              <w:t>Reference Genotypes</w:t>
            </w:r>
          </w:p>
          <w:p w:rsidR="00371911" w:rsidRPr="007D49F4" w:rsidRDefault="00371911" w:rsidP="00371911">
            <w:pPr>
              <w:spacing w:after="0" w:line="240" w:lineRule="auto"/>
              <w:rPr>
                <w:lang w:val="en-GB" w:eastAsia="zh-CN"/>
              </w:rPr>
            </w:pPr>
            <w:r w:rsidRPr="007D49F4">
              <w:rPr>
                <w:rFonts w:cs="Calibri"/>
                <w:b/>
                <w:lang w:val="en-GB" w:eastAsia="zh-CN"/>
              </w:rPr>
              <w:t>Contributed</w:t>
            </w:r>
          </w:p>
        </w:tc>
        <w:tc>
          <w:tcPr>
            <w:tcW w:w="2587" w:type="dxa"/>
            <w:tcBorders>
              <w:right w:val="nil"/>
            </w:tcBorders>
          </w:tcPr>
          <w:p w:rsidR="00371911" w:rsidRPr="007D49F4" w:rsidRDefault="00371911" w:rsidP="00371911">
            <w:pPr>
              <w:spacing w:after="0" w:line="240" w:lineRule="auto"/>
              <w:rPr>
                <w:rFonts w:cs="Calibri"/>
                <w:b/>
                <w:lang w:val="en-GB" w:eastAsia="zh-CN"/>
              </w:rPr>
            </w:pPr>
            <w:r w:rsidRPr="007D49F4">
              <w:rPr>
                <w:rFonts w:cs="Calibri"/>
                <w:b/>
                <w:lang w:val="en-GB" w:eastAsia="zh-CN"/>
              </w:rPr>
              <w:t>Maximum Number of Genomic Young bulls in AI genotypes allowable</w:t>
            </w:r>
          </w:p>
          <w:p w:rsidR="00371911" w:rsidRPr="007D49F4" w:rsidRDefault="00371911" w:rsidP="00371911">
            <w:pPr>
              <w:spacing w:after="0" w:line="240" w:lineRule="auto"/>
              <w:rPr>
                <w:lang w:val="en-GB" w:eastAsia="zh-CN"/>
              </w:rPr>
            </w:pPr>
            <w:r w:rsidRPr="007D49F4">
              <w:rPr>
                <w:rFonts w:cs="Calibri"/>
                <w:b/>
                <w:lang w:val="en-GB" w:eastAsia="zh-CN"/>
              </w:rPr>
              <w:t>per year</w:t>
            </w:r>
          </w:p>
        </w:tc>
        <w:tc>
          <w:tcPr>
            <w:tcW w:w="2424" w:type="dxa"/>
          </w:tcPr>
          <w:p w:rsidR="00371911" w:rsidRPr="007D49F4" w:rsidRDefault="00371911" w:rsidP="00371911">
            <w:pPr>
              <w:spacing w:after="0" w:line="240" w:lineRule="auto"/>
              <w:rPr>
                <w:lang w:val="en-GB" w:eastAsia="zh-CN"/>
              </w:rPr>
            </w:pPr>
            <w:r w:rsidRPr="007D49F4">
              <w:rPr>
                <w:rFonts w:cs="Calibri"/>
                <w:b/>
                <w:lang w:val="en-GB" w:eastAsia="zh-CN"/>
              </w:rPr>
              <w:t>Number of publishable gEBVs per year</w:t>
            </w:r>
          </w:p>
          <w:p w:rsidR="00371911" w:rsidRPr="007D49F4" w:rsidRDefault="00371911" w:rsidP="00371911">
            <w:pPr>
              <w:spacing w:after="0" w:line="240" w:lineRule="auto"/>
              <w:rPr>
                <w:lang w:val="en-GB" w:eastAsia="zh-CN"/>
              </w:rPr>
            </w:pPr>
            <w:r w:rsidRPr="007D49F4">
              <w:rPr>
                <w:rFonts w:cs="Calibri"/>
                <w:b/>
                <w:lang w:val="en-GB" w:eastAsia="zh-CN"/>
              </w:rPr>
              <w:t>in Group A countries (*)</w:t>
            </w:r>
          </w:p>
        </w:tc>
        <w:tc>
          <w:tcPr>
            <w:tcW w:w="2425" w:type="dxa"/>
          </w:tcPr>
          <w:p w:rsidR="00371911" w:rsidRPr="007D49F4" w:rsidRDefault="00371911" w:rsidP="00371911">
            <w:pPr>
              <w:spacing w:after="0" w:line="240" w:lineRule="auto"/>
              <w:rPr>
                <w:lang w:val="en-GB" w:eastAsia="zh-CN"/>
              </w:rPr>
            </w:pPr>
            <w:r w:rsidRPr="007D49F4">
              <w:rPr>
                <w:rFonts w:cs="Calibri"/>
                <w:b/>
                <w:lang w:val="en-GB" w:eastAsia="zh-CN"/>
              </w:rPr>
              <w:t>Number of publishable gEBVs per year</w:t>
            </w:r>
          </w:p>
          <w:p w:rsidR="00371911" w:rsidRPr="007D49F4" w:rsidRDefault="00371911" w:rsidP="00371911">
            <w:pPr>
              <w:spacing w:after="0" w:line="240" w:lineRule="auto"/>
              <w:rPr>
                <w:lang w:val="en-GB" w:eastAsia="zh-CN"/>
              </w:rPr>
            </w:pPr>
            <w:r w:rsidRPr="007D49F4">
              <w:rPr>
                <w:rFonts w:cs="Calibri"/>
                <w:b/>
                <w:lang w:val="en-GB" w:eastAsia="zh-CN"/>
              </w:rPr>
              <w:t>in Group B countries ($)</w:t>
            </w:r>
          </w:p>
        </w:tc>
      </w:tr>
      <w:tr w:rsidR="00371911" w:rsidRPr="00371911" w:rsidTr="00371911">
        <w:trPr>
          <w:trHeight w:val="277"/>
        </w:trPr>
        <w:tc>
          <w:tcPr>
            <w:tcW w:w="1618" w:type="dxa"/>
          </w:tcPr>
          <w:p w:rsidR="00371911" w:rsidRPr="007D49F4" w:rsidRDefault="00371911" w:rsidP="00371911">
            <w:pPr>
              <w:spacing w:after="0" w:line="240" w:lineRule="auto"/>
              <w:jc w:val="both"/>
              <w:rPr>
                <w:lang w:val="en-GB" w:eastAsia="zh-CN"/>
              </w:rPr>
            </w:pPr>
            <w:r w:rsidRPr="007D49F4">
              <w:rPr>
                <w:rFonts w:cs="Calibri"/>
                <w:b/>
                <w:lang w:val="en-GB" w:eastAsia="zh-CN"/>
              </w:rPr>
              <w:t>50-99</w:t>
            </w:r>
          </w:p>
        </w:tc>
        <w:tc>
          <w:tcPr>
            <w:tcW w:w="2587" w:type="dxa"/>
            <w:tcBorders>
              <w:right w:val="nil"/>
            </w:tcBorders>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10</w:t>
            </w:r>
          </w:p>
        </w:tc>
        <w:tc>
          <w:tcPr>
            <w:tcW w:w="2424" w:type="dxa"/>
          </w:tcPr>
          <w:p w:rsidR="00371911" w:rsidRPr="007D49F4" w:rsidRDefault="00371911" w:rsidP="00371911">
            <w:pPr>
              <w:spacing w:after="0" w:line="240" w:lineRule="auto"/>
              <w:jc w:val="right"/>
              <w:rPr>
                <w:lang w:val="en-GB" w:eastAsia="zh-CN"/>
              </w:rPr>
            </w:pPr>
            <w:r w:rsidRPr="007D49F4">
              <w:rPr>
                <w:rFonts w:cs="Calibri"/>
                <w:lang w:val="en-GB" w:eastAsia="zh-CN"/>
              </w:rPr>
              <w:t>0</w:t>
            </w:r>
          </w:p>
        </w:tc>
        <w:tc>
          <w:tcPr>
            <w:tcW w:w="2425" w:type="dxa"/>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1</w:t>
            </w:r>
          </w:p>
        </w:tc>
      </w:tr>
      <w:tr w:rsidR="00371911" w:rsidRPr="00371911" w:rsidTr="00371911">
        <w:trPr>
          <w:trHeight w:val="277"/>
        </w:trPr>
        <w:tc>
          <w:tcPr>
            <w:tcW w:w="1618" w:type="dxa"/>
          </w:tcPr>
          <w:p w:rsidR="00371911" w:rsidRPr="007D49F4" w:rsidRDefault="00371911" w:rsidP="00371911">
            <w:pPr>
              <w:spacing w:after="0" w:line="240" w:lineRule="auto"/>
              <w:jc w:val="both"/>
              <w:rPr>
                <w:lang w:val="en-GB" w:eastAsia="zh-CN"/>
              </w:rPr>
            </w:pPr>
            <w:r w:rsidRPr="007D49F4">
              <w:rPr>
                <w:rFonts w:cs="Calibri"/>
                <w:b/>
                <w:lang w:val="en-GB" w:eastAsia="zh-CN"/>
              </w:rPr>
              <w:t>100-249</w:t>
            </w:r>
          </w:p>
        </w:tc>
        <w:tc>
          <w:tcPr>
            <w:tcW w:w="2587" w:type="dxa"/>
            <w:tcBorders>
              <w:right w:val="nil"/>
            </w:tcBorders>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30</w:t>
            </w:r>
          </w:p>
        </w:tc>
        <w:tc>
          <w:tcPr>
            <w:tcW w:w="2424" w:type="dxa"/>
          </w:tcPr>
          <w:p w:rsidR="00371911" w:rsidRPr="007D49F4" w:rsidRDefault="00371911" w:rsidP="00371911">
            <w:pPr>
              <w:spacing w:after="0" w:line="240" w:lineRule="auto"/>
              <w:jc w:val="right"/>
              <w:rPr>
                <w:lang w:val="en-GB" w:eastAsia="zh-CN"/>
              </w:rPr>
            </w:pPr>
            <w:r w:rsidRPr="007D49F4">
              <w:rPr>
                <w:rFonts w:cs="Calibri"/>
                <w:lang w:val="en-GB" w:eastAsia="zh-CN"/>
              </w:rPr>
              <w:t>1</w:t>
            </w:r>
          </w:p>
        </w:tc>
        <w:tc>
          <w:tcPr>
            <w:tcW w:w="2425" w:type="dxa"/>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3</w:t>
            </w:r>
          </w:p>
        </w:tc>
      </w:tr>
      <w:tr w:rsidR="00371911" w:rsidRPr="00371911" w:rsidTr="00371911">
        <w:trPr>
          <w:trHeight w:val="277"/>
        </w:trPr>
        <w:tc>
          <w:tcPr>
            <w:tcW w:w="1618" w:type="dxa"/>
          </w:tcPr>
          <w:p w:rsidR="00371911" w:rsidRPr="007D49F4" w:rsidRDefault="00371911" w:rsidP="00371911">
            <w:pPr>
              <w:spacing w:after="0" w:line="240" w:lineRule="auto"/>
              <w:jc w:val="both"/>
              <w:rPr>
                <w:lang w:val="en-GB" w:eastAsia="zh-CN"/>
              </w:rPr>
            </w:pPr>
            <w:r w:rsidRPr="007D49F4">
              <w:rPr>
                <w:rFonts w:cs="Calibri"/>
                <w:b/>
                <w:lang w:val="en-GB" w:eastAsia="zh-CN"/>
              </w:rPr>
              <w:t>250-499</w:t>
            </w:r>
          </w:p>
        </w:tc>
        <w:tc>
          <w:tcPr>
            <w:tcW w:w="2587" w:type="dxa"/>
            <w:tcBorders>
              <w:right w:val="nil"/>
            </w:tcBorders>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60</w:t>
            </w:r>
          </w:p>
        </w:tc>
        <w:tc>
          <w:tcPr>
            <w:tcW w:w="2424" w:type="dxa"/>
          </w:tcPr>
          <w:p w:rsidR="00371911" w:rsidRPr="007D49F4" w:rsidRDefault="00371911" w:rsidP="00371911">
            <w:pPr>
              <w:spacing w:after="0" w:line="240" w:lineRule="auto"/>
              <w:jc w:val="right"/>
              <w:rPr>
                <w:lang w:val="en-GB" w:eastAsia="zh-CN"/>
              </w:rPr>
            </w:pPr>
            <w:r w:rsidRPr="007D49F4">
              <w:rPr>
                <w:rFonts w:cs="Calibri"/>
                <w:lang w:val="en-GB" w:eastAsia="zh-CN"/>
              </w:rPr>
              <w:t>2</w:t>
            </w:r>
          </w:p>
        </w:tc>
        <w:tc>
          <w:tcPr>
            <w:tcW w:w="2425" w:type="dxa"/>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6</w:t>
            </w:r>
          </w:p>
        </w:tc>
      </w:tr>
      <w:tr w:rsidR="00371911" w:rsidRPr="00371911" w:rsidTr="00371911">
        <w:trPr>
          <w:trHeight w:val="293"/>
        </w:trPr>
        <w:tc>
          <w:tcPr>
            <w:tcW w:w="1618" w:type="dxa"/>
          </w:tcPr>
          <w:p w:rsidR="00371911" w:rsidRPr="007D49F4" w:rsidRDefault="00371911" w:rsidP="00371911">
            <w:pPr>
              <w:spacing w:after="0" w:line="240" w:lineRule="auto"/>
              <w:jc w:val="both"/>
              <w:rPr>
                <w:lang w:val="en-GB" w:eastAsia="zh-CN"/>
              </w:rPr>
            </w:pPr>
            <w:r w:rsidRPr="007D49F4">
              <w:rPr>
                <w:rFonts w:cs="Calibri"/>
                <w:b/>
                <w:lang w:val="en-GB" w:eastAsia="zh-CN"/>
              </w:rPr>
              <w:t>500-999</w:t>
            </w:r>
          </w:p>
        </w:tc>
        <w:tc>
          <w:tcPr>
            <w:tcW w:w="2587" w:type="dxa"/>
            <w:tcBorders>
              <w:right w:val="nil"/>
            </w:tcBorders>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120</w:t>
            </w:r>
          </w:p>
        </w:tc>
        <w:tc>
          <w:tcPr>
            <w:tcW w:w="2424" w:type="dxa"/>
          </w:tcPr>
          <w:p w:rsidR="00371911" w:rsidRPr="007D49F4" w:rsidRDefault="00371911" w:rsidP="00371911">
            <w:pPr>
              <w:spacing w:after="0" w:line="240" w:lineRule="auto"/>
              <w:jc w:val="right"/>
              <w:rPr>
                <w:lang w:val="en-GB" w:eastAsia="zh-CN"/>
              </w:rPr>
            </w:pPr>
            <w:r w:rsidRPr="007D49F4">
              <w:rPr>
                <w:rFonts w:cs="Calibri"/>
                <w:lang w:val="en-GB" w:eastAsia="zh-CN"/>
              </w:rPr>
              <w:t>4</w:t>
            </w:r>
          </w:p>
        </w:tc>
        <w:tc>
          <w:tcPr>
            <w:tcW w:w="2425" w:type="dxa"/>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12</w:t>
            </w:r>
          </w:p>
        </w:tc>
      </w:tr>
      <w:tr w:rsidR="00371911" w:rsidRPr="00371911" w:rsidTr="00371911">
        <w:trPr>
          <w:trHeight w:val="262"/>
        </w:trPr>
        <w:tc>
          <w:tcPr>
            <w:tcW w:w="1618" w:type="dxa"/>
          </w:tcPr>
          <w:p w:rsidR="00371911" w:rsidRPr="007D49F4" w:rsidRDefault="00371911" w:rsidP="00371911">
            <w:pPr>
              <w:spacing w:after="0" w:line="240" w:lineRule="auto"/>
              <w:jc w:val="both"/>
              <w:rPr>
                <w:lang w:val="en-GB" w:eastAsia="zh-CN"/>
              </w:rPr>
            </w:pPr>
            <w:r w:rsidRPr="007D49F4">
              <w:rPr>
                <w:rFonts w:cs="Calibri"/>
                <w:b/>
                <w:lang w:val="en-GB" w:eastAsia="zh-CN"/>
              </w:rPr>
              <w:t>&gt;999</w:t>
            </w:r>
          </w:p>
        </w:tc>
        <w:tc>
          <w:tcPr>
            <w:tcW w:w="2587" w:type="dxa"/>
            <w:tcBorders>
              <w:right w:val="nil"/>
            </w:tcBorders>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unlimited</w:t>
            </w:r>
          </w:p>
        </w:tc>
        <w:tc>
          <w:tcPr>
            <w:tcW w:w="2424" w:type="dxa"/>
          </w:tcPr>
          <w:p w:rsidR="00371911" w:rsidRPr="007D49F4" w:rsidRDefault="00371911" w:rsidP="00371911">
            <w:pPr>
              <w:spacing w:after="0" w:line="240" w:lineRule="auto"/>
              <w:jc w:val="right"/>
              <w:rPr>
                <w:lang w:val="en-GB" w:eastAsia="zh-CN"/>
              </w:rPr>
            </w:pPr>
            <w:r w:rsidRPr="007D49F4">
              <w:rPr>
                <w:rFonts w:cs="Calibri"/>
                <w:lang w:val="en-GB" w:eastAsia="zh-CN"/>
              </w:rPr>
              <w:t>8</w:t>
            </w:r>
          </w:p>
        </w:tc>
        <w:tc>
          <w:tcPr>
            <w:tcW w:w="2425" w:type="dxa"/>
          </w:tcPr>
          <w:p w:rsidR="00371911" w:rsidRPr="007D49F4" w:rsidRDefault="00371911" w:rsidP="00371911">
            <w:pPr>
              <w:spacing w:after="0" w:line="240" w:lineRule="auto"/>
              <w:jc w:val="right"/>
              <w:rPr>
                <w:rFonts w:cs="Calibri"/>
                <w:lang w:val="en-GB" w:eastAsia="zh-CN"/>
              </w:rPr>
            </w:pPr>
            <w:r w:rsidRPr="007D49F4">
              <w:rPr>
                <w:rFonts w:cs="Calibri"/>
                <w:lang w:val="en-GB" w:eastAsia="zh-CN"/>
              </w:rPr>
              <w:t>24</w:t>
            </w:r>
          </w:p>
        </w:tc>
      </w:tr>
    </w:tbl>
    <w:p w:rsidR="00371911" w:rsidRPr="00371911" w:rsidRDefault="00371911" w:rsidP="00371911">
      <w:pPr>
        <w:suppressAutoHyphens/>
        <w:spacing w:after="0" w:line="240" w:lineRule="auto"/>
        <w:jc w:val="both"/>
        <w:rPr>
          <w:rFonts w:eastAsia="Noto Serif CJK SC" w:cs="Calibri"/>
          <w:b/>
          <w:kern w:val="2"/>
          <w:sz w:val="24"/>
          <w:szCs w:val="24"/>
          <w:lang w:val="en-GB" w:eastAsia="zh-CN" w:bidi="hi-IN"/>
        </w:rPr>
      </w:pPr>
    </w:p>
    <w:p w:rsidR="00371911" w:rsidRPr="00371911" w:rsidRDefault="00371911" w:rsidP="00371911">
      <w:pPr>
        <w:suppressAutoHyphens/>
        <w:spacing w:after="0" w:line="240" w:lineRule="auto"/>
        <w:jc w:val="both"/>
        <w:rPr>
          <w:rFonts w:ascii="Liberation Serif" w:eastAsia="Noto Serif CJK SC" w:hAnsi="Liberation Serif" w:cs="Lohit Devanagari"/>
          <w:b/>
          <w:kern w:val="2"/>
          <w:sz w:val="24"/>
          <w:szCs w:val="24"/>
          <w:lang w:val="en-GB" w:eastAsia="zh-CN" w:bidi="hi-IN"/>
        </w:rPr>
      </w:pPr>
      <w:r w:rsidRPr="00371911">
        <w:rPr>
          <w:rFonts w:eastAsia="Noto Serif CJK SC" w:cs="Lohit Devanagari"/>
          <w:b/>
          <w:i/>
          <w:kern w:val="2"/>
          <w:sz w:val="24"/>
          <w:szCs w:val="24"/>
          <w:lang w:val="en-GB" w:eastAsia="zh-CN" w:bidi="hi-IN"/>
        </w:rPr>
        <w:t>(*) InterGenomics-Holstein</w:t>
      </w:r>
      <w:r w:rsidRPr="00371911">
        <w:rPr>
          <w:rFonts w:eastAsia="Noto Serif CJK SC" w:cs="Lohit Devanagari"/>
          <w:b/>
          <w:kern w:val="2"/>
          <w:sz w:val="24"/>
          <w:szCs w:val="24"/>
          <w:lang w:val="en-GB" w:eastAsia="zh-CN" w:bidi="hi-IN"/>
        </w:rPr>
        <w:t xml:space="preserve"> Organisations</w:t>
      </w:r>
      <w:r w:rsidRPr="00371911">
        <w:rPr>
          <w:rFonts w:eastAsia="Noto Serif CJK SC" w:cs="Calibri"/>
          <w:b/>
          <w:kern w:val="2"/>
          <w:sz w:val="24"/>
          <w:szCs w:val="24"/>
          <w:lang w:val="en-GB" w:eastAsia="zh-CN" w:bidi="hi-IN"/>
        </w:rPr>
        <w:t xml:space="preserve"> Group A: &lt;60 progeny proven bulls per year</w:t>
      </w:r>
      <w:r w:rsidRPr="00371911">
        <w:rPr>
          <w:rFonts w:eastAsia="Noto Serif CJK SC" w:cs="Calibri"/>
          <w:b/>
          <w:kern w:val="2"/>
          <w:sz w:val="24"/>
          <w:szCs w:val="24"/>
          <w:vertAlign w:val="superscript"/>
          <w:lang w:val="en-GB" w:eastAsia="zh-CN" w:bidi="hi-IN"/>
        </w:rPr>
        <w:t>#</w:t>
      </w:r>
      <w:r w:rsidRPr="00371911">
        <w:rPr>
          <w:rFonts w:eastAsia="Noto Serif CJK SC" w:cs="Calibri"/>
          <w:b/>
          <w:kern w:val="2"/>
          <w:sz w:val="24"/>
          <w:szCs w:val="24"/>
          <w:lang w:val="en-GB" w:eastAsia="zh-CN" w:bidi="hi-IN"/>
        </w:rPr>
        <w:t>:</w:t>
      </w:r>
    </w:p>
    <w:p w:rsidR="00371911" w:rsidRPr="007D49F4" w:rsidRDefault="00371911" w:rsidP="00371911">
      <w:pPr>
        <w:numPr>
          <w:ilvl w:val="0"/>
          <w:numId w:val="25"/>
        </w:numPr>
        <w:suppressAutoHyphens/>
        <w:spacing w:after="0" w:line="240" w:lineRule="auto"/>
        <w:contextualSpacing/>
        <w:jc w:val="both"/>
        <w:rPr>
          <w:rFonts w:ascii="Liberation Serif" w:eastAsia="Noto Serif CJK SC" w:hAnsi="Liberation Serif" w:cs="Mangal"/>
          <w:kern w:val="2"/>
          <w:lang w:val="en-GB" w:eastAsia="zh-CN" w:bidi="hi-IN"/>
        </w:rPr>
      </w:pPr>
      <w:r w:rsidRPr="007D49F4">
        <w:rPr>
          <w:rFonts w:eastAsia="Noto Serif CJK SC" w:cs="Calibri"/>
          <w:kern w:val="2"/>
          <w:lang w:val="en-GB" w:eastAsia="zh-CN" w:bidi="hi-IN"/>
        </w:rPr>
        <w:t>Slovenia</w:t>
      </w:r>
    </w:p>
    <w:p w:rsidR="00371911" w:rsidRPr="00371911" w:rsidRDefault="00371911" w:rsidP="00371911">
      <w:pPr>
        <w:suppressAutoHyphens/>
        <w:spacing w:after="0" w:line="240" w:lineRule="auto"/>
        <w:ind w:left="720"/>
        <w:contextualSpacing/>
        <w:jc w:val="both"/>
        <w:rPr>
          <w:rFonts w:eastAsia="Noto Serif CJK SC" w:cs="Calibri"/>
          <w:b/>
          <w:kern w:val="2"/>
          <w:sz w:val="24"/>
          <w:szCs w:val="21"/>
          <w:lang w:val="en-GB" w:eastAsia="zh-CN" w:bidi="hi-IN"/>
        </w:rPr>
      </w:pPr>
    </w:p>
    <w:p w:rsidR="00371911" w:rsidRPr="00371911" w:rsidRDefault="00371911" w:rsidP="00371911">
      <w:pPr>
        <w:suppressAutoHyphens/>
        <w:spacing w:after="0" w:line="240" w:lineRule="auto"/>
        <w:jc w:val="both"/>
        <w:rPr>
          <w:rFonts w:ascii="Liberation Serif" w:eastAsia="Noto Serif CJK SC" w:hAnsi="Liberation Serif" w:cs="Lohit Devanagari"/>
          <w:kern w:val="2"/>
          <w:sz w:val="24"/>
          <w:szCs w:val="24"/>
          <w:lang w:val="en-GB" w:eastAsia="zh-CN" w:bidi="hi-IN"/>
        </w:rPr>
      </w:pPr>
      <w:r w:rsidRPr="00371911">
        <w:rPr>
          <w:rFonts w:eastAsia="Noto Serif CJK SC" w:cs="Lohit Devanagari"/>
          <w:b/>
          <w:i/>
          <w:kern w:val="2"/>
          <w:sz w:val="24"/>
          <w:szCs w:val="24"/>
          <w:lang w:val="en-GB" w:eastAsia="zh-CN" w:bidi="hi-IN"/>
        </w:rPr>
        <w:t>($) InterGenomics-Holstein</w:t>
      </w:r>
      <w:r w:rsidRPr="00371911">
        <w:rPr>
          <w:rFonts w:eastAsia="Noto Serif CJK SC" w:cs="Lohit Devanagari"/>
          <w:b/>
          <w:kern w:val="2"/>
          <w:sz w:val="24"/>
          <w:szCs w:val="24"/>
          <w:lang w:val="en-GB" w:eastAsia="zh-CN" w:bidi="hi-IN"/>
        </w:rPr>
        <w:t xml:space="preserve"> Organisations</w:t>
      </w:r>
      <w:r w:rsidRPr="00371911">
        <w:rPr>
          <w:rFonts w:eastAsia="Noto Serif CJK SC" w:cs="Calibri"/>
          <w:b/>
          <w:kern w:val="2"/>
          <w:sz w:val="24"/>
          <w:szCs w:val="24"/>
          <w:lang w:val="en-GB" w:eastAsia="zh-CN" w:bidi="hi-IN"/>
        </w:rPr>
        <w:t xml:space="preserve"> Group B: &gt;=60 progeny proven bulls per year</w:t>
      </w:r>
      <w:r w:rsidRPr="00371911">
        <w:rPr>
          <w:rFonts w:eastAsia="Noto Serif CJK SC" w:cs="Calibri"/>
          <w:b/>
          <w:kern w:val="2"/>
          <w:sz w:val="24"/>
          <w:szCs w:val="24"/>
          <w:vertAlign w:val="superscript"/>
          <w:lang w:val="en-GB" w:eastAsia="zh-CN" w:bidi="hi-IN"/>
        </w:rPr>
        <w:t>#</w:t>
      </w:r>
      <w:r w:rsidRPr="00371911">
        <w:rPr>
          <w:rFonts w:eastAsia="Noto Serif CJK SC" w:cs="Calibri"/>
          <w:b/>
          <w:kern w:val="2"/>
          <w:sz w:val="24"/>
          <w:szCs w:val="24"/>
          <w:lang w:val="en-GB" w:eastAsia="zh-CN" w:bidi="hi-IN"/>
        </w:rPr>
        <w:t>:</w:t>
      </w:r>
    </w:p>
    <w:p w:rsidR="00371911" w:rsidRPr="007D49F4" w:rsidRDefault="00371911" w:rsidP="00371911">
      <w:pPr>
        <w:numPr>
          <w:ilvl w:val="0"/>
          <w:numId w:val="25"/>
        </w:numPr>
        <w:suppressAutoHyphens/>
        <w:spacing w:after="0" w:line="240" w:lineRule="auto"/>
        <w:contextualSpacing/>
        <w:jc w:val="both"/>
        <w:rPr>
          <w:rFonts w:ascii="Liberation Serif" w:eastAsia="Noto Serif CJK SC" w:hAnsi="Liberation Serif" w:cs="Mangal"/>
          <w:kern w:val="2"/>
          <w:lang w:val="en-GB" w:eastAsia="zh-CN" w:bidi="hi-IN"/>
        </w:rPr>
      </w:pPr>
      <w:r w:rsidRPr="007D49F4">
        <w:rPr>
          <w:rFonts w:eastAsia="Noto Serif CJK SC" w:cs="Calibri"/>
          <w:kern w:val="2"/>
          <w:lang w:val="en-GB" w:eastAsia="zh-CN" w:bidi="hi-IN"/>
        </w:rPr>
        <w:t>Ireland</w:t>
      </w:r>
    </w:p>
    <w:p w:rsidR="00371911" w:rsidRPr="007D49F4" w:rsidRDefault="00371911" w:rsidP="00371911">
      <w:pPr>
        <w:numPr>
          <w:ilvl w:val="0"/>
          <w:numId w:val="25"/>
        </w:numPr>
        <w:suppressAutoHyphens/>
        <w:spacing w:after="0" w:line="240" w:lineRule="auto"/>
        <w:contextualSpacing/>
        <w:jc w:val="both"/>
        <w:rPr>
          <w:rFonts w:ascii="Liberation Serif" w:eastAsia="Noto Serif CJK SC" w:hAnsi="Liberation Serif" w:cs="Mangal"/>
          <w:kern w:val="2"/>
          <w:lang w:val="en-GB" w:eastAsia="zh-CN" w:bidi="hi-IN"/>
        </w:rPr>
      </w:pPr>
      <w:r w:rsidRPr="007D49F4">
        <w:rPr>
          <w:rFonts w:eastAsia="Noto Serif CJK SC" w:cs="Calibri"/>
          <w:kern w:val="2"/>
          <w:lang w:val="en-GB" w:eastAsia="zh-CN" w:bidi="hi-IN"/>
        </w:rPr>
        <w:t>Israel</w:t>
      </w:r>
    </w:p>
    <w:p w:rsidR="00371911" w:rsidRPr="007D49F4" w:rsidRDefault="00371911" w:rsidP="00371911">
      <w:pPr>
        <w:numPr>
          <w:ilvl w:val="0"/>
          <w:numId w:val="25"/>
        </w:numPr>
        <w:suppressAutoHyphens/>
        <w:spacing w:after="0" w:line="240" w:lineRule="auto"/>
        <w:contextualSpacing/>
        <w:jc w:val="both"/>
        <w:rPr>
          <w:rFonts w:ascii="Liberation Serif" w:eastAsia="Noto Serif CJK SC" w:hAnsi="Liberation Serif" w:cs="Mangal"/>
          <w:kern w:val="2"/>
          <w:lang w:val="en-GB" w:eastAsia="zh-CN" w:bidi="hi-IN"/>
        </w:rPr>
      </w:pPr>
      <w:r w:rsidRPr="007D49F4">
        <w:rPr>
          <w:rFonts w:eastAsia="Noto Serif CJK SC" w:cs="Calibri"/>
          <w:kern w:val="2"/>
          <w:lang w:val="en-GB" w:eastAsia="zh-CN" w:bidi="hi-IN"/>
        </w:rPr>
        <w:t>South Korea</w:t>
      </w:r>
    </w:p>
    <w:p w:rsidR="00371911" w:rsidRPr="007D49F4" w:rsidRDefault="00371911" w:rsidP="00371911">
      <w:pPr>
        <w:suppressAutoHyphens/>
        <w:spacing w:after="0" w:line="240" w:lineRule="auto"/>
        <w:jc w:val="both"/>
        <w:rPr>
          <w:rFonts w:ascii="Liberation Serif" w:eastAsia="Noto Serif CJK SC" w:hAnsi="Liberation Serif" w:cs="Lohit Devanagari"/>
          <w:kern w:val="2"/>
          <w:lang w:val="en-GB" w:eastAsia="zh-CN" w:bidi="hi-IN"/>
        </w:rPr>
      </w:pPr>
    </w:p>
    <w:p w:rsidR="00371911" w:rsidRPr="007D49F4" w:rsidRDefault="00371911" w:rsidP="00371911">
      <w:pPr>
        <w:suppressAutoHyphens/>
        <w:spacing w:after="0" w:line="240" w:lineRule="auto"/>
        <w:jc w:val="both"/>
        <w:rPr>
          <w:rFonts w:eastAsia="Noto Serif CJK SC" w:cs="Calibri"/>
          <w:kern w:val="2"/>
          <w:lang w:val="en-GB" w:eastAsia="zh-CN" w:bidi="hi-IN"/>
        </w:rPr>
      </w:pPr>
      <w:r w:rsidRPr="007D49F4">
        <w:rPr>
          <w:rFonts w:eastAsia="Noto Serif CJK SC" w:cs="Calibri"/>
          <w:kern w:val="2"/>
          <w:vertAlign w:val="superscript"/>
          <w:lang w:val="en-GB" w:eastAsia="zh-CN" w:bidi="hi-IN"/>
        </w:rPr>
        <w:t xml:space="preserve"># </w:t>
      </w:r>
      <w:r w:rsidRPr="007D49F4">
        <w:rPr>
          <w:rFonts w:eastAsia="Noto Serif CJK SC" w:cs="Calibri"/>
          <w:kern w:val="2"/>
          <w:lang w:val="en-GB" w:eastAsia="zh-CN" w:bidi="hi-IN"/>
        </w:rPr>
        <w:t>= average by year of the number of progeny proven bulls in the last 5 years based on MACE input data.</w:t>
      </w:r>
    </w:p>
    <w:p w:rsidR="00371911" w:rsidRDefault="00371911">
      <w:pPr>
        <w:spacing w:after="0" w:line="240" w:lineRule="auto"/>
        <w:rPr>
          <w:lang w:val="en-GB"/>
        </w:rPr>
      </w:pPr>
      <w:r>
        <w:rPr>
          <w:lang w:val="en-GB"/>
        </w:rPr>
        <w:br w:type="page"/>
      </w:r>
    </w:p>
    <w:p w:rsidR="00371911" w:rsidRPr="00371911" w:rsidRDefault="00371911" w:rsidP="00371911">
      <w:pPr>
        <w:suppressAutoHyphens/>
        <w:spacing w:after="0" w:line="240" w:lineRule="auto"/>
        <w:jc w:val="both"/>
        <w:rPr>
          <w:rFonts w:eastAsia="Noto Serif CJK SC" w:cs="Calibri"/>
          <w:b/>
          <w:kern w:val="2"/>
          <w:sz w:val="24"/>
          <w:szCs w:val="24"/>
          <w:lang w:val="en-GB" w:eastAsia="zh-CN" w:bidi="hi-IN"/>
        </w:rPr>
      </w:pPr>
      <w:r w:rsidRPr="00371911">
        <w:rPr>
          <w:rFonts w:eastAsia="Noto Serif CJK SC" w:cs="Calibri"/>
          <w:b/>
          <w:kern w:val="2"/>
          <w:sz w:val="24"/>
          <w:szCs w:val="24"/>
          <w:lang w:val="en-GB" w:eastAsia="zh-CN" w:bidi="hi-IN"/>
        </w:rPr>
        <w:lastRenderedPageBreak/>
        <w:t xml:space="preserve">Appendix II: </w:t>
      </w:r>
      <w:r w:rsidRPr="00371911">
        <w:rPr>
          <w:rFonts w:eastAsia="Noto Serif CJK SC" w:cs="Lohit Devanagari"/>
          <w:b/>
          <w:kern w:val="2"/>
          <w:sz w:val="24"/>
          <w:szCs w:val="24"/>
          <w:lang w:val="en-GB" w:eastAsia="zh-CN" w:bidi="hi-IN"/>
        </w:rPr>
        <w:t xml:space="preserve">Use by </w:t>
      </w:r>
      <w:r w:rsidRPr="00371911">
        <w:rPr>
          <w:rFonts w:eastAsia="Noto Serif CJK SC" w:cs="Lohit Devanagari"/>
          <w:b/>
          <w:i/>
          <w:kern w:val="2"/>
          <w:sz w:val="24"/>
          <w:szCs w:val="24"/>
          <w:lang w:val="en-GB" w:eastAsia="zh-CN" w:bidi="hi-IN"/>
        </w:rPr>
        <w:t>InterGenomics-Holstein Organisations</w:t>
      </w:r>
      <w:r w:rsidRPr="00371911">
        <w:rPr>
          <w:rFonts w:eastAsia="Noto Serif CJK SC" w:cs="Lohit Devanagari"/>
          <w:b/>
          <w:kern w:val="2"/>
          <w:sz w:val="24"/>
          <w:szCs w:val="24"/>
          <w:lang w:val="en-GB" w:eastAsia="zh-CN" w:bidi="hi-IN"/>
        </w:rPr>
        <w:t xml:space="preserve"> at national level of the gEBVs computed thanks to the InterGenomics-Holstein Service</w:t>
      </w:r>
      <w:r w:rsidRPr="00371911">
        <w:rPr>
          <w:rFonts w:eastAsia="Noto Serif CJK SC" w:cs="Calibri"/>
          <w:b/>
          <w:kern w:val="2"/>
          <w:sz w:val="24"/>
          <w:szCs w:val="24"/>
          <w:lang w:val="en-GB" w:eastAsia="zh-CN" w:bidi="hi-IN"/>
        </w:rPr>
        <w:t xml:space="preserve">. </w:t>
      </w:r>
    </w:p>
    <w:p w:rsidR="00371911" w:rsidRPr="00371911" w:rsidRDefault="00371911" w:rsidP="00371911">
      <w:pPr>
        <w:suppressAutoHyphens/>
        <w:spacing w:after="0" w:line="240" w:lineRule="auto"/>
        <w:jc w:val="both"/>
        <w:rPr>
          <w:rFonts w:eastAsia="Noto Serif CJK SC" w:cs="Calibri"/>
          <w:kern w:val="2"/>
          <w:sz w:val="24"/>
          <w:szCs w:val="24"/>
          <w:lang w:val="en-GB" w:eastAsia="zh-CN" w:bidi="hi-IN"/>
        </w:rPr>
      </w:pPr>
    </w:p>
    <w:p w:rsidR="00371911" w:rsidRPr="007D49F4" w:rsidRDefault="00371911" w:rsidP="00371911">
      <w:pPr>
        <w:suppressAutoHyphens/>
        <w:spacing w:after="0" w:line="240" w:lineRule="auto"/>
        <w:jc w:val="both"/>
        <w:rPr>
          <w:rFonts w:eastAsia="Noto Serif CJK SC" w:cs="Lohit Devanagari"/>
          <w:kern w:val="2"/>
          <w:lang w:val="en-GB" w:eastAsia="zh-CN" w:bidi="hi-IN"/>
        </w:rPr>
      </w:pPr>
      <w:r w:rsidRPr="007D49F4">
        <w:rPr>
          <w:rFonts w:eastAsia="Noto Serif CJK SC" w:cs="Calibri"/>
          <w:kern w:val="2"/>
          <w:lang w:val="en-GB" w:eastAsia="zh-CN" w:bidi="hi-IN"/>
        </w:rPr>
        <w:t xml:space="preserve">Each </w:t>
      </w:r>
      <w:r w:rsidRPr="007D49F4">
        <w:rPr>
          <w:rFonts w:eastAsia="Noto Serif CJK SC" w:cs="Lohit Devanagari"/>
          <w:i/>
          <w:kern w:val="2"/>
          <w:lang w:val="en-GB" w:eastAsia="zh-CN" w:bidi="hi-IN"/>
        </w:rPr>
        <w:t>InterGenomics-Holstein Organisation</w:t>
      </w:r>
      <w:r w:rsidRPr="007D49F4">
        <w:rPr>
          <w:rFonts w:eastAsia="Noto Serif CJK SC" w:cs="Lohit Devanagari"/>
          <w:kern w:val="2"/>
          <w:lang w:val="en-GB" w:eastAsia="zh-CN" w:bidi="hi-IN"/>
        </w:rPr>
        <w:t xml:space="preserve"> should specify:</w:t>
      </w:r>
    </w:p>
    <w:p w:rsidR="00371911" w:rsidRPr="007D49F4" w:rsidRDefault="00371911" w:rsidP="00371911">
      <w:pPr>
        <w:numPr>
          <w:ilvl w:val="0"/>
          <w:numId w:val="27"/>
        </w:numPr>
        <w:suppressAutoHyphens/>
        <w:spacing w:before="60" w:after="0" w:line="240" w:lineRule="auto"/>
        <w:contextualSpacing/>
        <w:jc w:val="both"/>
        <w:rPr>
          <w:rFonts w:eastAsia="Noto Serif CJK SC" w:cs="Mangal"/>
          <w:bCs/>
          <w:kern w:val="2"/>
          <w:lang w:val="en-GB" w:eastAsia="zh-CN" w:bidi="hi-IN"/>
        </w:rPr>
      </w:pPr>
      <w:r w:rsidRPr="007D49F4">
        <w:rPr>
          <w:rFonts w:eastAsia="Times New Roman" w:cs="Segoe UI"/>
          <w:lang w:val="en-GB"/>
        </w:rPr>
        <w:t xml:space="preserve">To which third party (Organisations or Companies) the </w:t>
      </w:r>
      <w:r w:rsidRPr="007D49F4">
        <w:rPr>
          <w:rFonts w:eastAsia="Noto Serif CJK SC" w:cs="Mangal"/>
          <w:bCs/>
          <w:kern w:val="2"/>
          <w:lang w:val="en-GB" w:eastAsia="zh-CN" w:bidi="hi-IN"/>
        </w:rPr>
        <w:t>InterGenomics-Holstein gEBVs</w:t>
      </w:r>
      <w:r w:rsidRPr="007D49F4">
        <w:rPr>
          <w:rFonts w:eastAsia="Times New Roman" w:cs="Segoe UI"/>
          <w:lang w:val="en-GB"/>
        </w:rPr>
        <w:t xml:space="preserve"> are delivered;</w:t>
      </w:r>
    </w:p>
    <w:p w:rsidR="007D49F4" w:rsidRDefault="007D49F4" w:rsidP="007D49F4">
      <w:pPr>
        <w:pStyle w:val="ListParagraph"/>
        <w:numPr>
          <w:ilvl w:val="0"/>
          <w:numId w:val="26"/>
        </w:numPr>
        <w:rPr>
          <w:rFonts w:eastAsia="Noto Serif CJK SC" w:cs="Mangal"/>
          <w:bCs/>
          <w:kern w:val="2"/>
          <w:lang w:val="en-GB" w:eastAsia="zh-CN" w:bidi="hi-IN"/>
        </w:rPr>
      </w:pPr>
      <w:r w:rsidRPr="007D49F4">
        <w:rPr>
          <w:rFonts w:eastAsia="Noto Serif CJK SC" w:cs="Mangal"/>
          <w:bCs/>
          <w:kern w:val="2"/>
          <w:lang w:val="en-GB" w:eastAsia="zh-CN" w:bidi="hi-IN"/>
        </w:rPr>
        <w:t>The calculation method and use of the national total merit index (TMI) or other selection indexes of InterGenomics-Holstein gEBVs;</w:t>
      </w:r>
    </w:p>
    <w:p w:rsidR="007D49F4" w:rsidRPr="007D49F4" w:rsidRDefault="00371911" w:rsidP="007D49F4">
      <w:pPr>
        <w:pStyle w:val="ListParagraph"/>
        <w:numPr>
          <w:ilvl w:val="0"/>
          <w:numId w:val="26"/>
        </w:numPr>
        <w:rPr>
          <w:rFonts w:eastAsia="Noto Serif CJK SC" w:cs="Mangal"/>
          <w:bCs/>
          <w:kern w:val="2"/>
          <w:lang w:val="en-GB" w:eastAsia="zh-CN" w:bidi="hi-IN"/>
        </w:rPr>
      </w:pPr>
      <w:r w:rsidRPr="007D49F4">
        <w:rPr>
          <w:rFonts w:eastAsia="Noto Serif CJK SC" w:cs="Lohit Devanagari"/>
          <w:bCs/>
          <w:kern w:val="2"/>
          <w:lang w:val="en-GB" w:eastAsia="zh-CN" w:bidi="hi-IN"/>
        </w:rPr>
        <w:t>Criteria for official publication of InterGenomics-Holstein gEBVs;</w:t>
      </w:r>
    </w:p>
    <w:p w:rsidR="007D49F4" w:rsidRPr="007D49F4" w:rsidRDefault="00371911" w:rsidP="00801BF8">
      <w:pPr>
        <w:pStyle w:val="ListParagraph"/>
        <w:numPr>
          <w:ilvl w:val="0"/>
          <w:numId w:val="26"/>
        </w:numPr>
        <w:shd w:val="clear" w:color="auto" w:fill="FFFFFF"/>
        <w:suppressAutoHyphens/>
        <w:spacing w:before="75" w:after="75" w:line="240" w:lineRule="auto"/>
        <w:jc w:val="both"/>
        <w:textAlignment w:val="baseline"/>
        <w:rPr>
          <w:rFonts w:ascii="Liberation Serif" w:eastAsia="Noto Serif CJK SC" w:hAnsi="Liberation Serif" w:cs="Lohit Devanagari"/>
          <w:kern w:val="2"/>
          <w:lang w:val="en-GB" w:eastAsia="zh-CN" w:bidi="hi-IN"/>
        </w:rPr>
      </w:pPr>
      <w:r w:rsidRPr="007D49F4">
        <w:rPr>
          <w:rFonts w:eastAsia="Times New Roman" w:cs="Segoe UI"/>
          <w:lang w:val="en-GB"/>
        </w:rPr>
        <w:t xml:space="preserve">Where the </w:t>
      </w:r>
      <w:r w:rsidRPr="007D49F4">
        <w:rPr>
          <w:rFonts w:eastAsia="Noto Serif CJK SC" w:cs="Lohit Devanagari"/>
          <w:bCs/>
          <w:kern w:val="2"/>
          <w:lang w:val="en-GB" w:eastAsia="zh-CN" w:bidi="hi-IN"/>
        </w:rPr>
        <w:t>InterGenomics-Holstein gEBVs</w:t>
      </w:r>
      <w:r w:rsidRPr="007D49F4">
        <w:rPr>
          <w:rFonts w:eastAsia="Times New Roman" w:cs="Segoe UI"/>
          <w:lang w:val="en-GB"/>
        </w:rPr>
        <w:t xml:space="preserve"> are published;</w:t>
      </w:r>
    </w:p>
    <w:p w:rsidR="007D49F4" w:rsidRPr="007D49F4" w:rsidRDefault="00371911" w:rsidP="00801BF8">
      <w:pPr>
        <w:pStyle w:val="ListParagraph"/>
        <w:numPr>
          <w:ilvl w:val="0"/>
          <w:numId w:val="26"/>
        </w:numPr>
        <w:shd w:val="clear" w:color="auto" w:fill="FFFFFF"/>
        <w:suppressAutoHyphens/>
        <w:spacing w:before="75" w:after="75" w:line="240" w:lineRule="auto"/>
        <w:jc w:val="both"/>
        <w:textAlignment w:val="baseline"/>
        <w:rPr>
          <w:rFonts w:ascii="Liberation Serif" w:eastAsia="Noto Serif CJK SC" w:hAnsi="Liberation Serif" w:cs="Lohit Devanagari"/>
          <w:kern w:val="2"/>
          <w:lang w:val="en-GB" w:eastAsia="zh-CN" w:bidi="hi-IN"/>
        </w:rPr>
      </w:pPr>
      <w:r w:rsidRPr="007D49F4">
        <w:rPr>
          <w:rFonts w:eastAsia="Times New Roman" w:cs="Segoe UI"/>
          <w:lang w:val="en-GB"/>
        </w:rPr>
        <w:t xml:space="preserve">Where any non-official </w:t>
      </w:r>
      <w:r w:rsidRPr="007D49F4">
        <w:rPr>
          <w:rFonts w:eastAsia="Noto Serif CJK SC" w:cs="Lohit Devanagari"/>
          <w:bCs/>
          <w:kern w:val="2"/>
          <w:lang w:val="en-GB" w:eastAsia="zh-CN" w:bidi="hi-IN"/>
        </w:rPr>
        <w:t>InterGenomics-Holstein gEBVs</w:t>
      </w:r>
      <w:r w:rsidRPr="007D49F4">
        <w:rPr>
          <w:rFonts w:eastAsia="Times New Roman" w:cs="Segoe UI"/>
          <w:lang w:val="en-GB"/>
        </w:rPr>
        <w:t xml:space="preserve"> might be made publicly available and for whom;</w:t>
      </w:r>
    </w:p>
    <w:p w:rsidR="00371911" w:rsidRPr="007D49F4" w:rsidRDefault="00371911" w:rsidP="00801BF8">
      <w:pPr>
        <w:pStyle w:val="ListParagraph"/>
        <w:numPr>
          <w:ilvl w:val="0"/>
          <w:numId w:val="26"/>
        </w:numPr>
        <w:shd w:val="clear" w:color="auto" w:fill="FFFFFF"/>
        <w:suppressAutoHyphens/>
        <w:spacing w:before="75" w:after="75" w:line="240" w:lineRule="auto"/>
        <w:jc w:val="both"/>
        <w:textAlignment w:val="baseline"/>
        <w:rPr>
          <w:rFonts w:ascii="Liberation Serif" w:eastAsia="Noto Serif CJK SC" w:hAnsi="Liberation Serif" w:cs="Lohit Devanagari"/>
          <w:kern w:val="2"/>
          <w:lang w:val="en-GB" w:eastAsia="zh-CN" w:bidi="hi-IN"/>
        </w:rPr>
      </w:pPr>
      <w:r w:rsidRPr="007D49F4">
        <w:rPr>
          <w:rFonts w:eastAsia="Times New Roman" w:cs="Segoe UI"/>
          <w:lang w:val="en-GB"/>
        </w:rPr>
        <w:t>Which are the procedures in place to get semen imported in the InterGenomics-Holstein Organisation’s Country.</w:t>
      </w:r>
      <w:r w:rsidRPr="007D49F4" w:rsidDel="007178A5">
        <w:rPr>
          <w:rFonts w:eastAsia="Noto Serif CJK SC" w:cs="Lohit Devanagari"/>
          <w:kern w:val="2"/>
          <w:lang w:val="en-GB" w:eastAsia="zh-CN" w:bidi="hi-IN"/>
        </w:rPr>
        <w:t xml:space="preserve"> </w:t>
      </w:r>
    </w:p>
    <w:p w:rsidR="00243EF0" w:rsidRDefault="00243EF0">
      <w:pPr>
        <w:spacing w:after="0" w:line="240" w:lineRule="auto"/>
        <w:rPr>
          <w:lang w:val="en-GB"/>
        </w:rPr>
      </w:pPr>
      <w:r>
        <w:rPr>
          <w:lang w:val="en-GB"/>
        </w:rPr>
        <w:br w:type="page"/>
      </w:r>
    </w:p>
    <w:p w:rsidR="006F15FF" w:rsidRDefault="00243EF0" w:rsidP="00243EF0">
      <w:pPr>
        <w:spacing w:after="0" w:line="240" w:lineRule="auto"/>
        <w:rPr>
          <w:rFonts w:eastAsia="Noto Serif CJK SC" w:cs="Calibri"/>
          <w:b/>
          <w:kern w:val="2"/>
          <w:sz w:val="24"/>
          <w:szCs w:val="24"/>
          <w:lang w:val="en-GB" w:eastAsia="zh-CN" w:bidi="hi-IN"/>
        </w:rPr>
      </w:pPr>
      <w:r w:rsidRPr="00371911">
        <w:rPr>
          <w:rFonts w:eastAsia="Noto Serif CJK SC" w:cs="Calibri"/>
          <w:b/>
          <w:kern w:val="2"/>
          <w:sz w:val="24"/>
          <w:szCs w:val="24"/>
          <w:lang w:val="en-GB" w:eastAsia="zh-CN" w:bidi="hi-IN"/>
        </w:rPr>
        <w:lastRenderedPageBreak/>
        <w:t>Appendix II</w:t>
      </w:r>
      <w:r>
        <w:rPr>
          <w:rFonts w:eastAsia="Noto Serif CJK SC" w:cs="Calibri"/>
          <w:b/>
          <w:kern w:val="2"/>
          <w:sz w:val="24"/>
          <w:szCs w:val="24"/>
          <w:lang w:val="en-GB" w:eastAsia="zh-CN" w:bidi="hi-IN"/>
        </w:rPr>
        <w:t>I</w:t>
      </w:r>
      <w:r w:rsidRPr="00243EF0">
        <w:rPr>
          <w:rFonts w:eastAsia="Noto Serif CJK SC" w:cs="Calibri"/>
          <w:b/>
          <w:kern w:val="2"/>
          <w:sz w:val="24"/>
          <w:szCs w:val="24"/>
          <w:lang w:val="en-GB" w:eastAsia="zh-CN" w:bidi="hi-IN"/>
        </w:rPr>
        <w:t>: InterGenomics-Holstein S</w:t>
      </w:r>
      <w:r>
        <w:rPr>
          <w:rFonts w:eastAsia="Noto Serif CJK SC" w:cs="Calibri"/>
          <w:b/>
          <w:kern w:val="2"/>
          <w:sz w:val="24"/>
          <w:szCs w:val="24"/>
          <w:lang w:val="en-GB" w:eastAsia="zh-CN" w:bidi="hi-IN"/>
        </w:rPr>
        <w:t>ervice’s Timeline and deadlines</w:t>
      </w:r>
      <w:r w:rsidR="00E3594B">
        <w:rPr>
          <w:rFonts w:eastAsia="Noto Serif CJK SC" w:cs="Calibri"/>
          <w:b/>
          <w:kern w:val="2"/>
          <w:sz w:val="24"/>
          <w:szCs w:val="24"/>
          <w:lang w:val="en-GB" w:eastAsia="zh-CN" w:bidi="hi-IN"/>
        </w:rPr>
        <w:t xml:space="preserve"> according to the Interbull Service Calendar</w:t>
      </w:r>
      <w:r w:rsidRPr="00371911">
        <w:rPr>
          <w:rFonts w:eastAsia="Noto Serif CJK SC" w:cs="Calibri"/>
          <w:b/>
          <w:kern w:val="2"/>
          <w:sz w:val="24"/>
          <w:szCs w:val="24"/>
          <w:lang w:val="en-GB" w:eastAsia="zh-CN" w:bidi="hi-IN"/>
        </w:rPr>
        <w:t>:</w:t>
      </w:r>
      <w:r>
        <w:rPr>
          <w:rFonts w:eastAsia="Noto Serif CJK SC" w:cs="Calibri"/>
          <w:b/>
          <w:kern w:val="2"/>
          <w:sz w:val="24"/>
          <w:szCs w:val="24"/>
          <w:lang w:val="en-GB" w:eastAsia="zh-CN" w:bidi="hi-IN"/>
        </w:rPr>
        <w:t xml:space="preserve"> </w:t>
      </w:r>
    </w:p>
    <w:p w:rsidR="0016162A" w:rsidRDefault="0016162A" w:rsidP="00243EF0">
      <w:pPr>
        <w:spacing w:after="0" w:line="240" w:lineRule="auto"/>
        <w:rPr>
          <w:rFonts w:eastAsia="Noto Serif CJK SC" w:cs="Calibri"/>
          <w:b/>
          <w:kern w:val="2"/>
          <w:sz w:val="24"/>
          <w:szCs w:val="24"/>
          <w:lang w:val="en-GB" w:eastAsia="zh-CN" w:bidi="hi-IN"/>
        </w:rPr>
      </w:pPr>
    </w:p>
    <w:p w:rsidR="0016162A" w:rsidRDefault="00E3594B" w:rsidP="00243EF0">
      <w:pPr>
        <w:spacing w:after="0" w:line="240" w:lineRule="auto"/>
        <w:rPr>
          <w:rFonts w:eastAsia="Noto Serif CJK SC" w:cs="Calibri"/>
          <w:b/>
          <w:kern w:val="2"/>
          <w:sz w:val="24"/>
          <w:szCs w:val="24"/>
          <w:lang w:val="en-GB" w:eastAsia="zh-CN" w:bidi="hi-IN"/>
        </w:rPr>
      </w:pPr>
      <w:r>
        <w:rPr>
          <w:rFonts w:eastAsia="Noto Serif CJK SC" w:cs="Calibri"/>
          <w:b/>
          <w:kern w:val="2"/>
          <w:sz w:val="24"/>
          <w:szCs w:val="24"/>
          <w:lang w:val="en-GB" w:eastAsia="zh-CN" w:bidi="hi-IN"/>
        </w:rPr>
        <w:t xml:space="preserve">Interbull Service Calendar </w:t>
      </w:r>
      <w:r w:rsidR="0016162A">
        <w:rPr>
          <w:rFonts w:eastAsia="Noto Serif CJK SC" w:cs="Calibri"/>
          <w:b/>
          <w:kern w:val="2"/>
          <w:sz w:val="24"/>
          <w:szCs w:val="24"/>
          <w:lang w:val="en-GB" w:eastAsia="zh-CN" w:bidi="hi-IN"/>
        </w:rPr>
        <w:t>2021</w:t>
      </w:r>
    </w:p>
    <w:tbl>
      <w:tblPr>
        <w:tblW w:w="891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616"/>
        <w:gridCol w:w="1537"/>
        <w:gridCol w:w="2029"/>
        <w:gridCol w:w="3731"/>
      </w:tblGrid>
      <w:tr w:rsidR="0016162A" w:rsidRPr="0016162A" w:rsidTr="00524635">
        <w:trPr>
          <w:trHeight w:val="343"/>
        </w:trPr>
        <w:tc>
          <w:tcPr>
            <w:tcW w:w="1616" w:type="dxa"/>
            <w:tcBorders>
              <w:top w:val="single" w:sz="4"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16/11/2021</w:t>
            </w:r>
          </w:p>
        </w:tc>
        <w:tc>
          <w:tcPr>
            <w:tcW w:w="1537"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Pedigrees, EBVs for MACE &amp; SNP data for InterGenomics</w:t>
            </w:r>
          </w:p>
        </w:tc>
        <w:tc>
          <w:tcPr>
            <w:tcW w:w="3731" w:type="dxa"/>
            <w:vMerge w:val="restart"/>
            <w:tcBorders>
              <w:top w:val="single" w:sz="4" w:space="0" w:color="auto"/>
              <w:left w:val="nil"/>
              <w:right w:val="single" w:sz="8" w:space="0" w:color="auto"/>
            </w:tcBorders>
            <w:shd w:val="clear" w:color="auto" w:fill="FFFFFF"/>
            <w:tcMar>
              <w:top w:w="0" w:type="dxa"/>
              <w:left w:w="93" w:type="dxa"/>
              <w:bottom w:w="0" w:type="dxa"/>
              <w:right w:w="108" w:type="dxa"/>
            </w:tcMar>
            <w:vAlign w:val="center"/>
            <w:hideMark/>
          </w:tcPr>
          <w:p w:rsidR="0016162A" w:rsidRPr="0016162A" w:rsidRDefault="0016162A" w:rsidP="00524635">
            <w:pPr>
              <w:spacing w:after="0" w:line="240" w:lineRule="auto"/>
              <w:jc w:val="center"/>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MACE, GMACE &amp; Int</w:t>
            </w:r>
            <w:r w:rsidR="00524635">
              <w:rPr>
                <w:rFonts w:ascii="Arial" w:eastAsia="Times New Roman" w:hAnsi="Arial" w:cs="Arial"/>
                <w:color w:val="000000"/>
                <w:sz w:val="20"/>
                <w:szCs w:val="20"/>
                <w:lang w:val="en-GB" w:eastAsia="en-GB"/>
              </w:rPr>
              <w:t xml:space="preserve">erGenomics </w:t>
            </w:r>
            <w:r w:rsidR="00524635" w:rsidRPr="00524635">
              <w:rPr>
                <w:rFonts w:ascii="Arial" w:eastAsia="Times New Roman" w:hAnsi="Arial" w:cs="Arial"/>
                <w:b/>
                <w:color w:val="000000"/>
                <w:sz w:val="20"/>
                <w:szCs w:val="20"/>
                <w:shd w:val="clear" w:color="auto" w:fill="FFFF00"/>
                <w:lang w:val="en-GB" w:eastAsia="en-GB"/>
              </w:rPr>
              <w:t>DECEMBER 2021 Routine Run</w:t>
            </w:r>
          </w:p>
        </w:tc>
      </w:tr>
      <w:tr w:rsidR="0016162A"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22/11/2021</w:t>
            </w: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MON</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GEBVs for GMACE &amp; file734</w:t>
            </w:r>
          </w:p>
        </w:tc>
        <w:tc>
          <w:tcPr>
            <w:tcW w:w="0" w:type="auto"/>
            <w:vMerge/>
            <w:tcBorders>
              <w:left w:val="nil"/>
              <w:right w:val="single" w:sz="8" w:space="0" w:color="auto"/>
            </w:tcBorders>
            <w:shd w:val="clear" w:color="auto" w:fill="FFFFFF"/>
            <w:vAlign w:val="cente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r w:rsidR="0016162A"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25/11/2021</w:t>
            </w: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THU</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MACE &amp; InterGenomics (genotype-related files) pre-release</w:t>
            </w:r>
          </w:p>
        </w:tc>
        <w:tc>
          <w:tcPr>
            <w:tcW w:w="0" w:type="auto"/>
            <w:vMerge/>
            <w:tcBorders>
              <w:left w:val="nil"/>
              <w:right w:val="single" w:sz="8" w:space="0" w:color="auto"/>
            </w:tcBorders>
            <w:shd w:val="clear" w:color="auto" w:fill="FFFFFF"/>
            <w:vAlign w:val="cente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r w:rsidR="0016162A"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30/11/2021</w:t>
            </w: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GMACE &amp; InterGenomics (genomic-related files) pre-release</w:t>
            </w:r>
          </w:p>
        </w:tc>
        <w:tc>
          <w:tcPr>
            <w:tcW w:w="0" w:type="auto"/>
            <w:vMerge/>
            <w:tcBorders>
              <w:left w:val="nil"/>
              <w:right w:val="single" w:sz="8" w:space="0" w:color="auto"/>
            </w:tcBorders>
            <w:shd w:val="clear" w:color="auto" w:fill="FFFFFF"/>
            <w:vAlign w:val="cente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r w:rsidR="0016162A" w:rsidRPr="0016162A" w:rsidTr="00524635">
        <w:trPr>
          <w:trHeight w:val="343"/>
        </w:trPr>
        <w:tc>
          <w:tcPr>
            <w:tcW w:w="1616" w:type="dxa"/>
            <w:tcBorders>
              <w:top w:val="nil"/>
              <w:left w:val="single" w:sz="8" w:space="0" w:color="auto"/>
              <w:bottom w:val="single" w:sz="4"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07/12/2021</w:t>
            </w:r>
          </w:p>
        </w:tc>
        <w:tc>
          <w:tcPr>
            <w:tcW w:w="1537"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Official release: MACE, GMACE and InterGenomics</w:t>
            </w:r>
          </w:p>
        </w:tc>
        <w:tc>
          <w:tcPr>
            <w:tcW w:w="0" w:type="auto"/>
            <w:vMerge/>
            <w:tcBorders>
              <w:left w:val="nil"/>
              <w:right w:val="single" w:sz="8" w:space="0" w:color="auto"/>
            </w:tcBorders>
            <w:shd w:val="clear" w:color="auto" w:fill="FFFFFF"/>
            <w:vAlign w:val="center"/>
            <w:hideMark/>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r w:rsidR="0016162A"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21/12/2021</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Data reception: national TMI from IG-HOL members</w:t>
            </w:r>
          </w:p>
        </w:tc>
        <w:tc>
          <w:tcPr>
            <w:tcW w:w="0" w:type="auto"/>
            <w:vMerge/>
            <w:tcBorders>
              <w:left w:val="nil"/>
              <w:right w:val="single" w:sz="8" w:space="0" w:color="auto"/>
            </w:tcBorders>
            <w:shd w:val="clear" w:color="auto" w:fill="FFFFFF"/>
            <w:vAlign w:val="center"/>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r w:rsidR="0016162A"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04/01/2022</w:t>
            </w:r>
            <w:r w:rsidR="00613A91">
              <w:rPr>
                <w:rFonts w:ascii="Arial" w:eastAsia="Times New Roman" w:hAnsi="Arial" w:cs="Arial"/>
                <w:color w:val="000000"/>
                <w:sz w:val="20"/>
                <w:szCs w:val="20"/>
                <w:lang w:val="en-GB" w:eastAsia="en-GB"/>
              </w:rPr>
              <w:t xml:space="preserve"> *</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16162A" w:rsidP="0016162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16162A" w:rsidRPr="0016162A" w:rsidRDefault="00613A91" w:rsidP="00613A91">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National TMI</w:t>
            </w:r>
            <w:r w:rsidR="0016162A">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from IG-HOL members distributed</w:t>
            </w:r>
            <w:r w:rsidR="0016162A">
              <w:rPr>
                <w:rFonts w:ascii="Arial" w:eastAsia="Times New Roman" w:hAnsi="Arial" w:cs="Arial"/>
                <w:color w:val="000000"/>
                <w:sz w:val="20"/>
                <w:szCs w:val="20"/>
                <w:lang w:val="en-GB" w:eastAsia="en-GB"/>
              </w:rPr>
              <w:t xml:space="preserve"> to Contributors</w:t>
            </w:r>
          </w:p>
        </w:tc>
        <w:tc>
          <w:tcPr>
            <w:tcW w:w="0" w:type="auto"/>
            <w:vMerge/>
            <w:tcBorders>
              <w:left w:val="nil"/>
              <w:bottom w:val="single" w:sz="8" w:space="0" w:color="auto"/>
              <w:right w:val="single" w:sz="8" w:space="0" w:color="auto"/>
            </w:tcBorders>
            <w:shd w:val="clear" w:color="auto" w:fill="FFFFFF"/>
            <w:vAlign w:val="center"/>
          </w:tcPr>
          <w:p w:rsidR="0016162A" w:rsidRPr="0016162A" w:rsidRDefault="0016162A" w:rsidP="0016162A">
            <w:pPr>
              <w:spacing w:after="0" w:line="240" w:lineRule="auto"/>
              <w:rPr>
                <w:rFonts w:ascii="Arial" w:eastAsia="Times New Roman" w:hAnsi="Arial" w:cs="Arial"/>
                <w:color w:val="000000"/>
                <w:sz w:val="20"/>
                <w:szCs w:val="20"/>
                <w:lang w:val="en-GB" w:eastAsia="en-GB"/>
              </w:rPr>
            </w:pPr>
          </w:p>
        </w:tc>
      </w:tr>
    </w:tbl>
    <w:p w:rsidR="00243EF0" w:rsidRDefault="00243EF0" w:rsidP="00243EF0">
      <w:pPr>
        <w:spacing w:after="0" w:line="240" w:lineRule="auto"/>
        <w:rPr>
          <w:sz w:val="20"/>
          <w:szCs w:val="20"/>
          <w:lang w:val="en-GB"/>
        </w:rPr>
      </w:pPr>
    </w:p>
    <w:p w:rsidR="0016162A" w:rsidRDefault="00E3594B" w:rsidP="00243EF0">
      <w:pPr>
        <w:spacing w:after="0" w:line="240" w:lineRule="auto"/>
        <w:rPr>
          <w:rFonts w:eastAsia="Noto Serif CJK SC" w:cs="Calibri"/>
          <w:b/>
          <w:kern w:val="2"/>
          <w:sz w:val="24"/>
          <w:szCs w:val="24"/>
          <w:lang w:val="en-GB" w:eastAsia="zh-CN" w:bidi="hi-IN"/>
        </w:rPr>
      </w:pPr>
      <w:r>
        <w:rPr>
          <w:rFonts w:eastAsia="Noto Serif CJK SC" w:cs="Calibri"/>
          <w:b/>
          <w:kern w:val="2"/>
          <w:sz w:val="24"/>
          <w:szCs w:val="24"/>
          <w:lang w:val="en-GB" w:eastAsia="zh-CN" w:bidi="hi-IN"/>
        </w:rPr>
        <w:t>Interbull Service Calendar</w:t>
      </w:r>
      <w:r w:rsidRPr="0016162A">
        <w:rPr>
          <w:rFonts w:eastAsia="Noto Serif CJK SC" w:cs="Calibri"/>
          <w:b/>
          <w:kern w:val="2"/>
          <w:sz w:val="24"/>
          <w:szCs w:val="24"/>
          <w:lang w:val="en-GB" w:eastAsia="zh-CN" w:bidi="hi-IN"/>
        </w:rPr>
        <w:t xml:space="preserve"> </w:t>
      </w:r>
      <w:r w:rsidR="0016162A" w:rsidRPr="0016162A">
        <w:rPr>
          <w:rFonts w:eastAsia="Noto Serif CJK SC" w:cs="Calibri"/>
          <w:b/>
          <w:kern w:val="2"/>
          <w:sz w:val="24"/>
          <w:szCs w:val="24"/>
          <w:lang w:val="en-GB" w:eastAsia="zh-CN" w:bidi="hi-IN"/>
        </w:rPr>
        <w:t>2022</w:t>
      </w:r>
    </w:p>
    <w:tbl>
      <w:tblPr>
        <w:tblW w:w="891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616"/>
        <w:gridCol w:w="1537"/>
        <w:gridCol w:w="2029"/>
        <w:gridCol w:w="3731"/>
      </w:tblGrid>
      <w:tr w:rsidR="00524635" w:rsidRPr="0016162A" w:rsidTr="00524635">
        <w:trPr>
          <w:trHeight w:val="343"/>
        </w:trPr>
        <w:tc>
          <w:tcPr>
            <w:tcW w:w="1616" w:type="dxa"/>
            <w:tcBorders>
              <w:top w:val="single" w:sz="4"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15/03/2022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613A91" w:rsidRDefault="00524635" w:rsidP="00613A91">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Pedigrees, EBVs for MACE</w:t>
            </w:r>
            <w:r w:rsidR="00613A91">
              <w:rPr>
                <w:rFonts w:ascii="Arial" w:eastAsia="Times New Roman" w:hAnsi="Arial" w:cs="Arial"/>
                <w:color w:val="000000"/>
                <w:sz w:val="20"/>
                <w:szCs w:val="20"/>
                <w:lang w:val="en-GB" w:eastAsia="en-GB"/>
              </w:rPr>
              <w:t xml:space="preserve">; </w:t>
            </w:r>
            <w:r w:rsidRPr="0016162A">
              <w:rPr>
                <w:rFonts w:ascii="Arial" w:eastAsia="Times New Roman" w:hAnsi="Arial" w:cs="Arial"/>
                <w:color w:val="000000"/>
                <w:sz w:val="20"/>
                <w:szCs w:val="20"/>
                <w:lang w:val="en-GB" w:eastAsia="en-GB"/>
              </w:rPr>
              <w:t>SNP data for InterGenomics</w:t>
            </w:r>
            <w:r w:rsidR="00613A91">
              <w:rPr>
                <w:rFonts w:ascii="Arial" w:eastAsia="Times New Roman" w:hAnsi="Arial" w:cs="Arial"/>
                <w:color w:val="000000"/>
                <w:sz w:val="20"/>
                <w:szCs w:val="20"/>
                <w:lang w:val="en-GB" w:eastAsia="en-GB"/>
              </w:rPr>
              <w:t xml:space="preserve"> &amp;</w:t>
            </w:r>
          </w:p>
          <w:p w:rsidR="00613A91" w:rsidRPr="0016162A" w:rsidRDefault="00E3594B" w:rsidP="00E3594B">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w:t>
            </w:r>
            <w:r w:rsidR="00613A91">
              <w:rPr>
                <w:rFonts w:ascii="Arial" w:eastAsia="Times New Roman" w:hAnsi="Arial" w:cs="Arial"/>
                <w:color w:val="000000"/>
                <w:sz w:val="20"/>
                <w:szCs w:val="20"/>
                <w:lang w:val="en-GB" w:eastAsia="en-GB"/>
              </w:rPr>
              <w:t>ontributors</w:t>
            </w:r>
            <w:r>
              <w:rPr>
                <w:rFonts w:ascii="Arial" w:eastAsia="Times New Roman" w:hAnsi="Arial" w:cs="Arial"/>
                <w:color w:val="000000"/>
                <w:sz w:val="20"/>
                <w:szCs w:val="20"/>
                <w:lang w:val="en-GB" w:eastAsia="en-GB"/>
              </w:rPr>
              <w:t xml:space="preserve"> identifying </w:t>
            </w:r>
            <w:r w:rsidR="00613A91">
              <w:rPr>
                <w:rFonts w:ascii="Arial" w:eastAsia="Times New Roman" w:hAnsi="Arial" w:cs="Arial"/>
                <w:color w:val="000000"/>
                <w:sz w:val="20"/>
                <w:szCs w:val="20"/>
                <w:lang w:val="en-GB" w:eastAsia="en-GB"/>
              </w:rPr>
              <w:t>publishable young bulls for IG-HOL</w:t>
            </w:r>
          </w:p>
        </w:tc>
        <w:tc>
          <w:tcPr>
            <w:tcW w:w="3731" w:type="dxa"/>
            <w:vMerge w:val="restart"/>
            <w:tcBorders>
              <w:top w:val="single" w:sz="4" w:space="0" w:color="auto"/>
              <w:left w:val="nil"/>
              <w:right w:val="single" w:sz="8" w:space="0" w:color="auto"/>
            </w:tcBorders>
            <w:shd w:val="clear" w:color="auto" w:fill="FFFFFF"/>
            <w:tcMar>
              <w:top w:w="0" w:type="dxa"/>
              <w:left w:w="93" w:type="dxa"/>
              <w:bottom w:w="0" w:type="dxa"/>
              <w:right w:w="108" w:type="dxa"/>
            </w:tcMar>
            <w:vAlign w:val="center"/>
            <w:hideMark/>
          </w:tcPr>
          <w:p w:rsidR="00524635" w:rsidRPr="0016162A" w:rsidRDefault="00524635" w:rsidP="00524635">
            <w:pPr>
              <w:spacing w:after="0" w:line="240" w:lineRule="auto"/>
              <w:jc w:val="center"/>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 xml:space="preserve">MACE, GMACE &amp; InterGenomics </w:t>
            </w:r>
            <w:r w:rsidRPr="00524635">
              <w:rPr>
                <w:rFonts w:ascii="Arial" w:eastAsia="Times New Roman" w:hAnsi="Arial" w:cs="Arial"/>
                <w:b/>
                <w:color w:val="000000"/>
                <w:sz w:val="20"/>
                <w:szCs w:val="20"/>
                <w:shd w:val="clear" w:color="auto" w:fill="FFFF00"/>
                <w:lang w:val="en-GB" w:eastAsia="en-GB"/>
              </w:rPr>
              <w:t>APRIL 2022 Routine Run</w:t>
            </w: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21/03/2022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MON</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GEBVs for GMACE &amp; file734</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24/03/2022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THU</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MACE &amp; InterGenomics (genotype-related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29/03/2022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GMACE &amp; InterGenomics (genomic-related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4"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05/04/2022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613A91"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Official release: MACE, GMACE and InterGenomics</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19/04/202</w:t>
            </w:r>
            <w:r w:rsidR="002001B1">
              <w:rPr>
                <w:rFonts w:ascii="Arial" w:eastAsia="Times New Roman" w:hAnsi="Arial" w:cs="Arial"/>
                <w:color w:val="000000"/>
                <w:sz w:val="20"/>
                <w:szCs w:val="20"/>
                <w:lang w:val="en-GB" w:eastAsia="en-GB"/>
              </w:rPr>
              <w:t>2</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Data reception: national TMI from IG-HOL members</w:t>
            </w:r>
          </w:p>
        </w:tc>
        <w:tc>
          <w:tcPr>
            <w:tcW w:w="0" w:type="auto"/>
            <w:vMerge/>
            <w:tcBorders>
              <w:left w:val="nil"/>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26/04/2022</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613A91"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National TMI from IG-HOL members distributed to Contributors</w:t>
            </w:r>
          </w:p>
        </w:tc>
        <w:tc>
          <w:tcPr>
            <w:tcW w:w="0" w:type="auto"/>
            <w:vMerge/>
            <w:tcBorders>
              <w:left w:val="nil"/>
              <w:bottom w:val="single" w:sz="8" w:space="0" w:color="auto"/>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613A91" w:rsidRPr="0016162A" w:rsidTr="00613A91">
        <w:trPr>
          <w:trHeight w:val="343"/>
        </w:trPr>
        <w:tc>
          <w:tcPr>
            <w:tcW w:w="8913" w:type="dxa"/>
            <w:gridSpan w:val="4"/>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613A91" w:rsidRPr="0016162A" w:rsidRDefault="00613A91"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19/07/2022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613A91">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Pedigrees, EBVs for MACE</w:t>
            </w:r>
            <w:r w:rsidR="00613A91">
              <w:rPr>
                <w:rFonts w:ascii="Arial" w:eastAsia="Times New Roman" w:hAnsi="Arial" w:cs="Arial"/>
                <w:color w:val="000000"/>
                <w:sz w:val="20"/>
                <w:szCs w:val="20"/>
                <w:lang w:val="en-GB" w:eastAsia="en-GB"/>
              </w:rPr>
              <w:t xml:space="preserve">; </w:t>
            </w:r>
            <w:r w:rsidRPr="0016162A">
              <w:rPr>
                <w:rFonts w:ascii="Arial" w:eastAsia="Times New Roman" w:hAnsi="Arial" w:cs="Arial"/>
                <w:color w:val="000000"/>
                <w:sz w:val="20"/>
                <w:szCs w:val="20"/>
                <w:lang w:val="en-GB" w:eastAsia="en-GB"/>
              </w:rPr>
              <w:t>SNP data for InterGenomics</w:t>
            </w:r>
            <w:r w:rsidR="00613A91">
              <w:rPr>
                <w:rFonts w:ascii="Arial" w:eastAsia="Times New Roman" w:hAnsi="Arial" w:cs="Arial"/>
                <w:color w:val="000000"/>
                <w:sz w:val="20"/>
                <w:szCs w:val="20"/>
                <w:lang w:val="en-GB" w:eastAsia="en-GB"/>
              </w:rPr>
              <w:t xml:space="preserve"> &amp; </w:t>
            </w:r>
            <w:r w:rsidR="00E3594B">
              <w:rPr>
                <w:rFonts w:ascii="Arial" w:eastAsia="Times New Roman" w:hAnsi="Arial" w:cs="Arial"/>
                <w:color w:val="000000"/>
                <w:sz w:val="20"/>
                <w:szCs w:val="20"/>
                <w:lang w:val="en-GB" w:eastAsia="en-GB"/>
              </w:rPr>
              <w:t>Contributors identifying</w:t>
            </w:r>
            <w:r w:rsidR="00613A91">
              <w:rPr>
                <w:rFonts w:ascii="Arial" w:eastAsia="Times New Roman" w:hAnsi="Arial" w:cs="Arial"/>
                <w:color w:val="000000"/>
                <w:sz w:val="20"/>
                <w:szCs w:val="20"/>
                <w:lang w:val="en-GB" w:eastAsia="en-GB"/>
              </w:rPr>
              <w:t xml:space="preserve"> publishable young bulls for IG-HOL</w:t>
            </w:r>
          </w:p>
        </w:tc>
        <w:tc>
          <w:tcPr>
            <w:tcW w:w="3731" w:type="dxa"/>
            <w:vMerge w:val="restart"/>
            <w:tcBorders>
              <w:top w:val="single" w:sz="4" w:space="0" w:color="auto"/>
              <w:left w:val="nil"/>
              <w:right w:val="single" w:sz="8" w:space="0" w:color="auto"/>
            </w:tcBorders>
            <w:shd w:val="clear" w:color="auto" w:fill="FFFFFF"/>
            <w:tcMar>
              <w:top w:w="0" w:type="dxa"/>
              <w:left w:w="93" w:type="dxa"/>
              <w:bottom w:w="0" w:type="dxa"/>
              <w:right w:w="108" w:type="dxa"/>
            </w:tcMar>
            <w:vAlign w:val="center"/>
            <w:hideMark/>
          </w:tcPr>
          <w:p w:rsidR="00524635" w:rsidRPr="0016162A" w:rsidRDefault="00524635" w:rsidP="00524635">
            <w:pPr>
              <w:spacing w:after="0" w:line="240" w:lineRule="auto"/>
              <w:jc w:val="center"/>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 xml:space="preserve">MACE, GMACE &amp; InterGenomics </w:t>
            </w:r>
            <w:r w:rsidRPr="00524635">
              <w:rPr>
                <w:rFonts w:ascii="Arial" w:eastAsia="Times New Roman" w:hAnsi="Arial" w:cs="Arial"/>
                <w:b/>
                <w:color w:val="000000"/>
                <w:sz w:val="20"/>
                <w:szCs w:val="20"/>
                <w:shd w:val="clear" w:color="auto" w:fill="FFFF00"/>
                <w:lang w:val="en-GB" w:eastAsia="en-GB"/>
              </w:rPr>
              <w:t>AUGUST 2022 Routine Run</w:t>
            </w: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25/07/2022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MON</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GEBVs for GMACE &amp; file734</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28/07/2022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THU</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MACE &amp; InterGenomics (genotype-related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02/08/2022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GMACE &amp; InterGenomics (genomic-related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4"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09/08/2022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Official release: MACE, GMACE and InterGenomics</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23/08/2022</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Data reception: national TMI from IG-HOL members</w:t>
            </w:r>
          </w:p>
        </w:tc>
        <w:tc>
          <w:tcPr>
            <w:tcW w:w="0" w:type="auto"/>
            <w:vMerge/>
            <w:tcBorders>
              <w:left w:val="nil"/>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30/0</w:t>
            </w:r>
            <w:r w:rsidR="002001B1">
              <w:rPr>
                <w:rFonts w:ascii="Arial" w:eastAsia="Times New Roman" w:hAnsi="Arial" w:cs="Arial"/>
                <w:color w:val="000000"/>
                <w:sz w:val="20"/>
                <w:szCs w:val="20"/>
                <w:lang w:val="en-GB" w:eastAsia="en-GB"/>
              </w:rPr>
              <w:t>8</w:t>
            </w:r>
            <w:r>
              <w:rPr>
                <w:rFonts w:ascii="Arial" w:eastAsia="Times New Roman" w:hAnsi="Arial" w:cs="Arial"/>
                <w:color w:val="000000"/>
                <w:sz w:val="20"/>
                <w:szCs w:val="20"/>
                <w:lang w:val="en-GB" w:eastAsia="en-GB"/>
              </w:rPr>
              <w:t>/2022</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613A91"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National TMI from IG-HOL members distributed to Contributors</w:t>
            </w:r>
          </w:p>
        </w:tc>
        <w:tc>
          <w:tcPr>
            <w:tcW w:w="0" w:type="auto"/>
            <w:vMerge/>
            <w:tcBorders>
              <w:left w:val="nil"/>
              <w:bottom w:val="single" w:sz="8" w:space="0" w:color="auto"/>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613A91" w:rsidRPr="0016162A" w:rsidTr="00613A91">
        <w:trPr>
          <w:trHeight w:val="343"/>
        </w:trPr>
        <w:tc>
          <w:tcPr>
            <w:tcW w:w="8913" w:type="dxa"/>
            <w:gridSpan w:val="4"/>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613A91" w:rsidRPr="0016162A" w:rsidRDefault="00613A91"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15/11/2022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613A91">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Pedigrees, EBVs for MACE</w:t>
            </w:r>
            <w:r w:rsidR="00613A91">
              <w:rPr>
                <w:rFonts w:ascii="Arial" w:eastAsia="Times New Roman" w:hAnsi="Arial" w:cs="Arial"/>
                <w:color w:val="000000"/>
                <w:sz w:val="20"/>
                <w:szCs w:val="20"/>
                <w:lang w:val="en-GB" w:eastAsia="en-GB"/>
              </w:rPr>
              <w:t>;</w:t>
            </w:r>
            <w:r w:rsidRPr="0016162A">
              <w:rPr>
                <w:rFonts w:ascii="Arial" w:eastAsia="Times New Roman" w:hAnsi="Arial" w:cs="Arial"/>
                <w:color w:val="000000"/>
                <w:sz w:val="20"/>
                <w:szCs w:val="20"/>
                <w:lang w:val="en-GB" w:eastAsia="en-GB"/>
              </w:rPr>
              <w:t xml:space="preserve"> SNP data for InterGenomics</w:t>
            </w:r>
            <w:r w:rsidR="00613A91">
              <w:rPr>
                <w:rFonts w:ascii="Arial" w:eastAsia="Times New Roman" w:hAnsi="Arial" w:cs="Arial"/>
                <w:color w:val="000000"/>
                <w:sz w:val="20"/>
                <w:szCs w:val="20"/>
                <w:lang w:val="en-GB" w:eastAsia="en-GB"/>
              </w:rPr>
              <w:t xml:space="preserve"> &amp; </w:t>
            </w:r>
            <w:r w:rsidR="00E3594B">
              <w:rPr>
                <w:rFonts w:ascii="Arial" w:eastAsia="Times New Roman" w:hAnsi="Arial" w:cs="Arial"/>
                <w:color w:val="000000"/>
                <w:sz w:val="20"/>
                <w:szCs w:val="20"/>
                <w:lang w:val="en-GB" w:eastAsia="en-GB"/>
              </w:rPr>
              <w:t xml:space="preserve">Contributors identifying </w:t>
            </w:r>
            <w:r w:rsidR="00613A91">
              <w:rPr>
                <w:rFonts w:ascii="Arial" w:eastAsia="Times New Roman" w:hAnsi="Arial" w:cs="Arial"/>
                <w:color w:val="000000"/>
                <w:sz w:val="20"/>
                <w:szCs w:val="20"/>
                <w:lang w:val="en-GB" w:eastAsia="en-GB"/>
              </w:rPr>
              <w:t>publishable young bulls for IG-HOL</w:t>
            </w:r>
          </w:p>
        </w:tc>
        <w:tc>
          <w:tcPr>
            <w:tcW w:w="3731" w:type="dxa"/>
            <w:vMerge w:val="restart"/>
            <w:tcBorders>
              <w:top w:val="single" w:sz="4" w:space="0" w:color="auto"/>
              <w:left w:val="nil"/>
              <w:right w:val="single" w:sz="8" w:space="0" w:color="auto"/>
            </w:tcBorders>
            <w:shd w:val="clear" w:color="auto" w:fill="FFFFFF"/>
            <w:tcMar>
              <w:top w:w="0" w:type="dxa"/>
              <w:left w:w="93" w:type="dxa"/>
              <w:bottom w:w="0" w:type="dxa"/>
              <w:right w:w="108" w:type="dxa"/>
            </w:tcMar>
            <w:vAlign w:val="center"/>
            <w:hideMark/>
          </w:tcPr>
          <w:p w:rsidR="00524635" w:rsidRPr="0016162A" w:rsidRDefault="00524635" w:rsidP="00524635">
            <w:pPr>
              <w:spacing w:after="0" w:line="240" w:lineRule="auto"/>
              <w:jc w:val="center"/>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 xml:space="preserve">MACE, GMACE &amp; InterGenomics </w:t>
            </w:r>
            <w:r>
              <w:rPr>
                <w:rFonts w:ascii="Arial" w:eastAsia="Times New Roman" w:hAnsi="Arial" w:cs="Arial"/>
                <w:b/>
                <w:color w:val="000000"/>
                <w:sz w:val="20"/>
                <w:szCs w:val="20"/>
                <w:highlight w:val="yellow"/>
                <w:lang w:val="en-GB" w:eastAsia="en-GB"/>
              </w:rPr>
              <w:t>DECEMBER</w:t>
            </w:r>
            <w:r w:rsidRPr="00524635">
              <w:rPr>
                <w:rFonts w:ascii="Arial" w:eastAsia="Times New Roman" w:hAnsi="Arial" w:cs="Arial"/>
                <w:b/>
                <w:color w:val="000000"/>
                <w:sz w:val="20"/>
                <w:szCs w:val="20"/>
                <w:highlight w:val="yellow"/>
                <w:lang w:val="en-GB" w:eastAsia="en-GB"/>
              </w:rPr>
              <w:t xml:space="preserve"> 2022 Routine Run</w:t>
            </w: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21/11/2022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MON</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Data reception: GEBVs for GMACE &amp; file734</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t>24/11/2022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THU</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MACE &amp; InterGenomics (genotype-related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lastRenderedPageBreak/>
              <w:t>29/11/2022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8"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GMACE &amp; InterGenomics (genomic-related files) pre-release</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nil"/>
              <w:left w:val="single" w:sz="8" w:space="0" w:color="auto"/>
              <w:bottom w:val="single" w:sz="4" w:space="0" w:color="auto"/>
              <w:right w:val="single" w:sz="8" w:space="0" w:color="auto"/>
            </w:tcBorders>
            <w:shd w:val="clear" w:color="auto" w:fill="FFFFFF"/>
            <w:tcMar>
              <w:top w:w="0" w:type="dxa"/>
              <w:left w:w="93" w:type="dxa"/>
              <w:bottom w:w="0" w:type="dxa"/>
              <w:right w:w="108" w:type="dxa"/>
            </w:tcMar>
            <w:hideMark/>
          </w:tcPr>
          <w:p w:rsidR="00524635" w:rsidRPr="00524635" w:rsidRDefault="00524635" w:rsidP="00524635">
            <w:pPr>
              <w:rPr>
                <w:rFonts w:ascii="Arial" w:eastAsia="Times New Roman" w:hAnsi="Arial" w:cs="Arial"/>
                <w:color w:val="000000"/>
                <w:sz w:val="20"/>
                <w:szCs w:val="20"/>
                <w:lang w:val="en-GB" w:eastAsia="en-GB"/>
              </w:rPr>
            </w:pPr>
            <w:r w:rsidRPr="00524635">
              <w:rPr>
                <w:rFonts w:ascii="Arial" w:eastAsia="Times New Roman" w:hAnsi="Arial" w:cs="Arial"/>
                <w:color w:val="000000"/>
                <w:sz w:val="20"/>
                <w:szCs w:val="20"/>
                <w:lang w:val="en-GB" w:eastAsia="en-GB"/>
              </w:rPr>
              <w:lastRenderedPageBreak/>
              <w:t>06/12/2022</w:t>
            </w:r>
          </w:p>
          <w:p w:rsidR="00524635" w:rsidRPr="0016162A" w:rsidRDefault="00524635" w:rsidP="00524635">
            <w:pPr>
              <w:spacing w:after="0" w:line="240" w:lineRule="auto"/>
              <w:rPr>
                <w:rFonts w:ascii="Arial" w:eastAsia="Times New Roman" w:hAnsi="Arial" w:cs="Arial"/>
                <w:color w:val="000000"/>
                <w:sz w:val="20"/>
                <w:szCs w:val="20"/>
                <w:lang w:val="en-GB" w:eastAsia="en-GB"/>
              </w:rPr>
            </w:pPr>
          </w:p>
        </w:tc>
        <w:tc>
          <w:tcPr>
            <w:tcW w:w="1537"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TUE</w:t>
            </w:r>
          </w:p>
        </w:tc>
        <w:tc>
          <w:tcPr>
            <w:tcW w:w="2029" w:type="dxa"/>
            <w:tcBorders>
              <w:top w:val="nil"/>
              <w:left w:val="nil"/>
              <w:bottom w:val="single" w:sz="4" w:space="0" w:color="auto"/>
              <w:right w:val="single" w:sz="8" w:space="0" w:color="auto"/>
            </w:tcBorders>
            <w:shd w:val="clear" w:color="auto" w:fill="FFFFFF"/>
            <w:tcMar>
              <w:top w:w="0" w:type="dxa"/>
              <w:left w:w="93" w:type="dxa"/>
              <w:bottom w:w="0" w:type="dxa"/>
              <w:right w:w="108" w:type="dxa"/>
            </w:tcMa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sidRPr="0016162A">
              <w:rPr>
                <w:rFonts w:ascii="Arial" w:eastAsia="Times New Roman" w:hAnsi="Arial" w:cs="Arial"/>
                <w:color w:val="000000"/>
                <w:sz w:val="20"/>
                <w:szCs w:val="20"/>
                <w:lang w:val="en-GB" w:eastAsia="en-GB"/>
              </w:rPr>
              <w:t>Official release: MACE, GMACE and InterGenomics</w:t>
            </w:r>
          </w:p>
        </w:tc>
        <w:tc>
          <w:tcPr>
            <w:tcW w:w="0" w:type="auto"/>
            <w:vMerge/>
            <w:tcBorders>
              <w:left w:val="nil"/>
              <w:right w:val="single" w:sz="8" w:space="0" w:color="auto"/>
            </w:tcBorders>
            <w:shd w:val="clear" w:color="auto" w:fill="FFFFFF"/>
            <w:vAlign w:val="center"/>
            <w:hideMark/>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20/12/2022</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Data reception: national TMI from IG-HOL members</w:t>
            </w:r>
          </w:p>
        </w:tc>
        <w:tc>
          <w:tcPr>
            <w:tcW w:w="0" w:type="auto"/>
            <w:vMerge/>
            <w:tcBorders>
              <w:left w:val="nil"/>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r w:rsidR="00524635" w:rsidRPr="0016162A" w:rsidTr="00524635">
        <w:trPr>
          <w:trHeight w:val="343"/>
        </w:trPr>
        <w:tc>
          <w:tcPr>
            <w:tcW w:w="1616" w:type="dxa"/>
            <w:tcBorders>
              <w:top w:val="single" w:sz="4" w:space="0" w:color="auto"/>
              <w:left w:val="single" w:sz="8" w:space="0" w:color="auto"/>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03/01/2022</w:t>
            </w:r>
            <w:r w:rsidR="00613A91">
              <w:rPr>
                <w:rFonts w:ascii="Arial" w:eastAsia="Times New Roman" w:hAnsi="Arial" w:cs="Arial"/>
                <w:color w:val="000000"/>
                <w:sz w:val="20"/>
                <w:szCs w:val="20"/>
                <w:lang w:val="en-GB" w:eastAsia="en-GB"/>
              </w:rPr>
              <w:t xml:space="preserve"> *</w:t>
            </w:r>
          </w:p>
        </w:tc>
        <w:tc>
          <w:tcPr>
            <w:tcW w:w="1537"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TUE</w:t>
            </w:r>
          </w:p>
        </w:tc>
        <w:tc>
          <w:tcPr>
            <w:tcW w:w="2029" w:type="dxa"/>
            <w:tcBorders>
              <w:top w:val="single" w:sz="4" w:space="0" w:color="auto"/>
              <w:left w:val="nil"/>
              <w:bottom w:val="single" w:sz="4" w:space="0" w:color="auto"/>
              <w:right w:val="single" w:sz="8" w:space="0" w:color="auto"/>
            </w:tcBorders>
            <w:shd w:val="clear" w:color="auto" w:fill="FFFFFF"/>
            <w:tcMar>
              <w:top w:w="0" w:type="dxa"/>
              <w:left w:w="93" w:type="dxa"/>
              <w:bottom w:w="0" w:type="dxa"/>
              <w:right w:w="108" w:type="dxa"/>
            </w:tcMar>
          </w:tcPr>
          <w:p w:rsidR="00524635" w:rsidRPr="0016162A" w:rsidRDefault="00524635" w:rsidP="00524635">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TMI from IG-HOL members released to Contributors</w:t>
            </w:r>
          </w:p>
        </w:tc>
        <w:tc>
          <w:tcPr>
            <w:tcW w:w="0" w:type="auto"/>
            <w:vMerge/>
            <w:tcBorders>
              <w:left w:val="nil"/>
              <w:bottom w:val="single" w:sz="8" w:space="0" w:color="auto"/>
              <w:right w:val="single" w:sz="8" w:space="0" w:color="auto"/>
            </w:tcBorders>
            <w:shd w:val="clear" w:color="auto" w:fill="FFFFFF"/>
            <w:vAlign w:val="center"/>
          </w:tcPr>
          <w:p w:rsidR="00524635" w:rsidRPr="0016162A" w:rsidRDefault="00524635" w:rsidP="00524635">
            <w:pPr>
              <w:spacing w:after="0" w:line="240" w:lineRule="auto"/>
              <w:rPr>
                <w:rFonts w:ascii="Arial" w:eastAsia="Times New Roman" w:hAnsi="Arial" w:cs="Arial"/>
                <w:color w:val="000000"/>
                <w:sz w:val="20"/>
                <w:szCs w:val="20"/>
                <w:lang w:val="en-GB" w:eastAsia="en-GB"/>
              </w:rPr>
            </w:pPr>
          </w:p>
        </w:tc>
      </w:tr>
    </w:tbl>
    <w:p w:rsidR="0016162A" w:rsidRDefault="0016162A" w:rsidP="00243EF0">
      <w:pPr>
        <w:spacing w:after="0" w:line="240" w:lineRule="auto"/>
        <w:rPr>
          <w:rFonts w:eastAsia="Noto Serif CJK SC" w:cs="Calibri"/>
          <w:b/>
          <w:kern w:val="2"/>
          <w:sz w:val="24"/>
          <w:szCs w:val="24"/>
          <w:lang w:val="en-GB" w:eastAsia="zh-CN" w:bidi="hi-IN"/>
        </w:rPr>
      </w:pPr>
    </w:p>
    <w:p w:rsidR="00613A91" w:rsidRPr="00613A91" w:rsidRDefault="00613A91" w:rsidP="00243EF0">
      <w:pPr>
        <w:spacing w:after="0" w:line="240" w:lineRule="auto"/>
        <w:rPr>
          <w:rFonts w:eastAsia="Noto Serif CJK SC" w:cs="Calibri"/>
          <w:kern w:val="2"/>
          <w:sz w:val="24"/>
          <w:szCs w:val="24"/>
          <w:lang w:val="en-GB" w:eastAsia="zh-CN" w:bidi="hi-IN"/>
        </w:rPr>
      </w:pPr>
      <w:r w:rsidRPr="00613A91">
        <w:rPr>
          <w:rFonts w:eastAsia="Noto Serif CJK SC" w:cs="Calibri"/>
          <w:kern w:val="2"/>
          <w:sz w:val="24"/>
          <w:szCs w:val="24"/>
          <w:lang w:val="en-GB" w:eastAsia="zh-CN" w:bidi="hi-IN"/>
        </w:rPr>
        <w:t xml:space="preserve">* </w:t>
      </w:r>
      <w:r w:rsidR="00F753B6">
        <w:rPr>
          <w:rFonts w:eastAsia="Noto Serif CJK SC" w:cs="Calibri"/>
          <w:kern w:val="2"/>
          <w:sz w:val="24"/>
          <w:szCs w:val="24"/>
          <w:lang w:val="en-GB" w:eastAsia="zh-CN" w:bidi="hi-IN"/>
        </w:rPr>
        <w:t xml:space="preserve">Due to Christmas Holidays Interbull Centre </w:t>
      </w:r>
      <w:proofErr w:type="spellStart"/>
      <w:r w:rsidR="00F753B6" w:rsidRPr="00F753B6">
        <w:rPr>
          <w:rFonts w:eastAsia="Noto Serif CJK SC" w:cs="Calibri"/>
          <w:kern w:val="2"/>
          <w:sz w:val="24"/>
          <w:szCs w:val="24"/>
          <w:lang w:val="en-GB" w:eastAsia="zh-CN" w:bidi="hi-IN"/>
        </w:rPr>
        <w:t>Centre</w:t>
      </w:r>
      <w:proofErr w:type="spellEnd"/>
      <w:r w:rsidR="00F753B6" w:rsidRPr="00F753B6">
        <w:rPr>
          <w:rFonts w:eastAsia="Noto Serif CJK SC" w:cs="Calibri"/>
          <w:kern w:val="2"/>
          <w:sz w:val="24"/>
          <w:szCs w:val="24"/>
          <w:lang w:val="en-GB" w:eastAsia="zh-CN" w:bidi="hi-IN"/>
        </w:rPr>
        <w:t xml:space="preserve"> will provide to each Contributor the list of its own genotyped young bulls in AI evaluated in the InterGenomics-Holstein Service with TMI computed by all the InterGenomics-Holstein Organisations</w:t>
      </w:r>
      <w:r w:rsidR="00F753B6">
        <w:rPr>
          <w:rFonts w:eastAsia="Noto Serif CJK SC" w:cs="Calibri"/>
          <w:kern w:val="2"/>
          <w:sz w:val="24"/>
          <w:szCs w:val="24"/>
          <w:lang w:val="en-GB" w:eastAsia="zh-CN" w:bidi="hi-IN"/>
        </w:rPr>
        <w:t xml:space="preserve"> </w:t>
      </w:r>
      <w:r w:rsidR="00F753B6" w:rsidRPr="00F753B6">
        <w:rPr>
          <w:rFonts w:eastAsia="Noto Serif CJK SC" w:cs="Calibri"/>
          <w:kern w:val="2"/>
          <w:sz w:val="24"/>
          <w:szCs w:val="24"/>
          <w:lang w:val="en-GB" w:eastAsia="zh-CN" w:bidi="hi-IN"/>
        </w:rPr>
        <w:t xml:space="preserve">within </w:t>
      </w:r>
      <w:r w:rsidR="00F753B6">
        <w:rPr>
          <w:rFonts w:eastAsia="Noto Serif CJK SC" w:cs="Calibri"/>
          <w:kern w:val="2"/>
          <w:sz w:val="24"/>
          <w:szCs w:val="24"/>
          <w:lang w:val="en-GB" w:eastAsia="zh-CN" w:bidi="hi-IN"/>
        </w:rPr>
        <w:t xml:space="preserve">4 weeks </w:t>
      </w:r>
      <w:r w:rsidR="002001B1">
        <w:rPr>
          <w:rFonts w:eastAsia="Noto Serif CJK SC" w:cs="Calibri"/>
          <w:kern w:val="2"/>
          <w:sz w:val="24"/>
          <w:szCs w:val="24"/>
          <w:lang w:val="en-GB" w:eastAsia="zh-CN" w:bidi="hi-IN"/>
        </w:rPr>
        <w:t xml:space="preserve">(instead of 3) </w:t>
      </w:r>
      <w:r w:rsidR="00F753B6" w:rsidRPr="00F753B6">
        <w:rPr>
          <w:rFonts w:eastAsia="Noto Serif CJK SC" w:cs="Calibri"/>
          <w:kern w:val="2"/>
          <w:sz w:val="24"/>
          <w:szCs w:val="24"/>
          <w:lang w:val="en-GB" w:eastAsia="zh-CN" w:bidi="hi-IN"/>
        </w:rPr>
        <w:t xml:space="preserve">after the Official release of the results of the InterGenomics-Holstein </w:t>
      </w:r>
      <w:r w:rsidR="00F753B6" w:rsidRPr="00F753B6">
        <w:rPr>
          <w:rFonts w:eastAsia="Noto Serif CJK SC" w:cs="Calibri"/>
          <w:b/>
          <w:kern w:val="2"/>
          <w:sz w:val="24"/>
          <w:szCs w:val="24"/>
          <w:lang w:val="en-GB" w:eastAsia="zh-CN" w:bidi="hi-IN"/>
        </w:rPr>
        <w:t>December</w:t>
      </w:r>
      <w:r w:rsidR="00F753B6">
        <w:rPr>
          <w:rFonts w:eastAsia="Noto Serif CJK SC" w:cs="Calibri"/>
          <w:kern w:val="2"/>
          <w:sz w:val="24"/>
          <w:szCs w:val="24"/>
          <w:lang w:val="en-GB" w:eastAsia="zh-CN" w:bidi="hi-IN"/>
        </w:rPr>
        <w:t xml:space="preserve"> </w:t>
      </w:r>
      <w:r w:rsidR="00F753B6" w:rsidRPr="00F753B6">
        <w:rPr>
          <w:rFonts w:eastAsia="Noto Serif CJK SC" w:cs="Calibri"/>
          <w:kern w:val="2"/>
          <w:sz w:val="24"/>
          <w:szCs w:val="24"/>
          <w:lang w:val="en-GB" w:eastAsia="zh-CN" w:bidi="hi-IN"/>
        </w:rPr>
        <w:t>routine run</w:t>
      </w:r>
      <w:r w:rsidR="00F753B6">
        <w:rPr>
          <w:rFonts w:eastAsia="Noto Serif CJK SC" w:cs="Calibri"/>
          <w:kern w:val="2"/>
          <w:sz w:val="24"/>
          <w:szCs w:val="24"/>
          <w:lang w:val="en-GB" w:eastAsia="zh-CN" w:bidi="hi-IN"/>
        </w:rPr>
        <w:t>s.</w:t>
      </w:r>
    </w:p>
    <w:sectPr w:rsidR="00613A91" w:rsidRPr="00613A91" w:rsidSect="0016162A">
      <w:headerReference w:type="default" r:id="rId7"/>
      <w:footerReference w:type="default" r:id="rId8"/>
      <w:pgSz w:w="11906" w:h="16838" w:code="9"/>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4B" w:rsidRDefault="00E3594B" w:rsidP="00CA7F89">
      <w:pPr>
        <w:spacing w:after="0" w:line="240" w:lineRule="auto"/>
      </w:pPr>
      <w:r>
        <w:separator/>
      </w:r>
    </w:p>
  </w:endnote>
  <w:endnote w:type="continuationSeparator" w:id="0">
    <w:p w:rsidR="00E3594B" w:rsidRDefault="00E3594B" w:rsidP="00C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Noto Serif CJK SC">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swiss"/>
    <w:pitch w:val="variable"/>
  </w:font>
  <w:font w:name="Lohit Devanagari">
    <w:altName w:val="Cambria"/>
    <w:charset w:val="00"/>
    <w:family w:val="roman"/>
    <w:pitch w:val="default"/>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4B" w:rsidRDefault="00E3594B">
    <w:pPr>
      <w:pStyle w:val="Footer"/>
    </w:pPr>
    <w:r>
      <w:rPr>
        <w:noProof/>
        <w:lang w:val="en-GB" w:eastAsia="en-GB"/>
      </w:rPr>
      <w:drawing>
        <wp:inline distT="0" distB="0" distL="0" distR="0">
          <wp:extent cx="5756910" cy="309880"/>
          <wp:effectExtent l="19050" t="0" r="0" b="0"/>
          <wp:docPr id="2" name="Picture 1" descr="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en.jpg"/>
                  <pic:cNvPicPr>
                    <a:picLocks noChangeAspect="1" noChangeArrowheads="1"/>
                  </pic:cNvPicPr>
                </pic:nvPicPr>
                <pic:blipFill>
                  <a:blip r:embed="rId1"/>
                  <a:srcRect/>
                  <a:stretch>
                    <a:fillRect/>
                  </a:stretch>
                </pic:blipFill>
                <pic:spPr bwMode="auto">
                  <a:xfrm>
                    <a:off x="0" y="0"/>
                    <a:ext cx="5756910" cy="309880"/>
                  </a:xfrm>
                  <a:prstGeom prst="rect">
                    <a:avLst/>
                  </a:prstGeom>
                  <a:noFill/>
                  <a:ln w="9525">
                    <a:noFill/>
                    <a:miter lim="800000"/>
                    <a:headEnd/>
                    <a:tailEnd/>
                  </a:ln>
                </pic:spPr>
              </pic:pic>
            </a:graphicData>
          </a:graphic>
        </wp:inline>
      </w:drawing>
    </w:r>
  </w:p>
  <w:p w:rsidR="00E3594B" w:rsidRDefault="00E35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4B" w:rsidRDefault="00E3594B" w:rsidP="00CA7F89">
      <w:pPr>
        <w:spacing w:after="0" w:line="240" w:lineRule="auto"/>
      </w:pPr>
      <w:r>
        <w:separator/>
      </w:r>
    </w:p>
  </w:footnote>
  <w:footnote w:type="continuationSeparator" w:id="0">
    <w:p w:rsidR="00E3594B" w:rsidRDefault="00E3594B" w:rsidP="00CA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4B" w:rsidRDefault="00E3594B">
    <w:pPr>
      <w:pStyle w:val="Header"/>
    </w:pPr>
    <w:r>
      <w:rPr>
        <w:noProof/>
        <w:lang w:val="en-GB" w:eastAsia="en-GB"/>
      </w:rPr>
      <w:drawing>
        <wp:inline distT="0" distB="0" distL="0" distR="0">
          <wp:extent cx="5756910" cy="1224280"/>
          <wp:effectExtent l="19050" t="0" r="0" b="0"/>
          <wp:docPr id="1" name="Picture 8" descr="heading_letter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ing_letters.emf"/>
                  <pic:cNvPicPr>
                    <a:picLocks noChangeAspect="1" noChangeArrowheads="1"/>
                  </pic:cNvPicPr>
                </pic:nvPicPr>
                <pic:blipFill>
                  <a:blip r:embed="rId1"/>
                  <a:srcRect/>
                  <a:stretch>
                    <a:fillRect/>
                  </a:stretch>
                </pic:blipFill>
                <pic:spPr bwMode="auto">
                  <a:xfrm>
                    <a:off x="0" y="0"/>
                    <a:ext cx="5756910" cy="1224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366"/>
    <w:multiLevelType w:val="hybridMultilevel"/>
    <w:tmpl w:val="DA3E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5AF4"/>
    <w:multiLevelType w:val="hybridMultilevel"/>
    <w:tmpl w:val="18C48F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12754"/>
    <w:multiLevelType w:val="hybridMultilevel"/>
    <w:tmpl w:val="EC40F3CC"/>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500"/>
        </w:tabs>
        <w:ind w:left="150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C3D68"/>
    <w:multiLevelType w:val="hybridMultilevel"/>
    <w:tmpl w:val="FFAE57FE"/>
    <w:lvl w:ilvl="0" w:tplc="677A1D94">
      <w:start w:val="1"/>
      <w:numFmt w:val="bullet"/>
      <w:lvlText w:val=""/>
      <w:lvlJc w:val="left"/>
      <w:pPr>
        <w:ind w:left="761" w:hanging="360"/>
      </w:pPr>
      <w:rPr>
        <w:rFonts w:ascii="Symbol" w:hAnsi="Symbol" w:hint="default"/>
        <w:sz w:val="20"/>
        <w:szCs w:val="2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1B0E1F8D"/>
    <w:multiLevelType w:val="multilevel"/>
    <w:tmpl w:val="B216A4BC"/>
    <w:lvl w:ilvl="0">
      <w:start w:val="1"/>
      <w:numFmt w:val="lowerLetter"/>
      <w:lvlText w:val="%1)"/>
      <w:lvlJc w:val="left"/>
      <w:pPr>
        <w:tabs>
          <w:tab w:val="num" w:pos="720"/>
        </w:tabs>
        <w:ind w:left="720" w:hanging="360"/>
      </w:pPr>
      <w:rPr>
        <w:rFont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D822F1F"/>
    <w:multiLevelType w:val="hybridMultilevel"/>
    <w:tmpl w:val="7BE8F6CE"/>
    <w:lvl w:ilvl="0" w:tplc="F948F106">
      <w:start w:val="1"/>
      <w:numFmt w:val="bullet"/>
      <w:lvlText w:val=""/>
      <w:lvlJc w:val="left"/>
      <w:pPr>
        <w:tabs>
          <w:tab w:val="num" w:pos="420"/>
        </w:tabs>
        <w:ind w:left="420" w:hanging="216"/>
      </w:pPr>
      <w:rPr>
        <w:rFonts w:ascii="Symbol" w:hAnsi="Symbol" w:hint="default"/>
        <w:sz w:val="24"/>
      </w:rPr>
    </w:lvl>
    <w:lvl w:ilvl="1" w:tplc="04090003">
      <w:start w:val="1"/>
      <w:numFmt w:val="bullet"/>
      <w:lvlText w:val="o"/>
      <w:lvlJc w:val="left"/>
      <w:pPr>
        <w:tabs>
          <w:tab w:val="num" w:pos="1500"/>
        </w:tabs>
        <w:ind w:left="1500" w:hanging="360"/>
      </w:pPr>
      <w:rPr>
        <w:rFonts w:ascii="Courier New" w:hAnsi="Courier New" w:cs="Courier New" w:hint="default"/>
        <w:sz w:val="24"/>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CC2A49"/>
    <w:multiLevelType w:val="hybridMultilevel"/>
    <w:tmpl w:val="4AE25414"/>
    <w:lvl w:ilvl="0" w:tplc="D1E860BC">
      <w:start w:val="6"/>
      <w:numFmt w:val="bullet"/>
      <w:lvlText w:val="-"/>
      <w:lvlJc w:val="left"/>
      <w:pPr>
        <w:ind w:left="720" w:hanging="360"/>
      </w:pPr>
      <w:rPr>
        <w:rFonts w:ascii="Calibri" w:eastAsia="Noto Serif CJK SC"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D492B"/>
    <w:multiLevelType w:val="hybridMultilevel"/>
    <w:tmpl w:val="2222E94A"/>
    <w:lvl w:ilvl="0" w:tplc="543C040A">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52C81"/>
    <w:multiLevelType w:val="multilevel"/>
    <w:tmpl w:val="2AA8D31A"/>
    <w:lvl w:ilvl="0">
      <w:start w:val="1"/>
      <w:numFmt w:val="lowerLetter"/>
      <w:lvlText w:val="%1)"/>
      <w:lvlJc w:val="left"/>
      <w:pPr>
        <w:ind w:left="720" w:hanging="360"/>
      </w:pPr>
      <w:rPr>
        <w:rFonts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550787"/>
    <w:multiLevelType w:val="hybridMultilevel"/>
    <w:tmpl w:val="85881664"/>
    <w:lvl w:ilvl="0" w:tplc="A4840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91939"/>
    <w:multiLevelType w:val="hybridMultilevel"/>
    <w:tmpl w:val="AD9A6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AF5937"/>
    <w:multiLevelType w:val="hybridMultilevel"/>
    <w:tmpl w:val="93165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00EB5"/>
    <w:multiLevelType w:val="hybridMultilevel"/>
    <w:tmpl w:val="93165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0349B"/>
    <w:multiLevelType w:val="hybridMultilevel"/>
    <w:tmpl w:val="8B801A46"/>
    <w:lvl w:ilvl="0" w:tplc="D1E860BC">
      <w:start w:val="6"/>
      <w:numFmt w:val="bullet"/>
      <w:lvlText w:val="-"/>
      <w:lvlJc w:val="left"/>
      <w:pPr>
        <w:ind w:left="720" w:hanging="360"/>
      </w:pPr>
      <w:rPr>
        <w:rFonts w:ascii="Calibri" w:eastAsia="Noto Serif CJK S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0C92"/>
    <w:multiLevelType w:val="hybridMultilevel"/>
    <w:tmpl w:val="402650CC"/>
    <w:lvl w:ilvl="0" w:tplc="677A1D94">
      <w:start w:val="1"/>
      <w:numFmt w:val="bullet"/>
      <w:lvlText w:val=""/>
      <w:lvlJc w:val="left"/>
      <w:pPr>
        <w:ind w:left="720" w:hanging="360"/>
      </w:pPr>
      <w:rPr>
        <w:rFonts w:ascii="Symbol" w:hAnsi="Symbol" w:hint="default"/>
        <w:sz w:val="20"/>
        <w:szCs w:val="20"/>
      </w:rPr>
    </w:lvl>
    <w:lvl w:ilvl="1" w:tplc="1CD22156">
      <w:start w:val="1"/>
      <w:numFmt w:val="bullet"/>
      <w:lvlText w:val="o"/>
      <w:lvlJc w:val="left"/>
      <w:pPr>
        <w:ind w:left="1440" w:hanging="360"/>
      </w:pPr>
      <w:rPr>
        <w:rFonts w:ascii="Courier New" w:hAnsi="Courier New" w:cs="Courier New" w:hint="default"/>
        <w:sz w:val="20"/>
        <w:szCs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3172A"/>
    <w:multiLevelType w:val="hybridMultilevel"/>
    <w:tmpl w:val="D20495E6"/>
    <w:lvl w:ilvl="0" w:tplc="677A1D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E7A65"/>
    <w:multiLevelType w:val="hybridMultilevel"/>
    <w:tmpl w:val="C8503FF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6529B"/>
    <w:multiLevelType w:val="hybridMultilevel"/>
    <w:tmpl w:val="7AB4C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68267A"/>
    <w:multiLevelType w:val="hybridMultilevel"/>
    <w:tmpl w:val="0CB02EE2"/>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440"/>
        </w:tabs>
        <w:ind w:left="144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A1A2D"/>
    <w:multiLevelType w:val="hybridMultilevel"/>
    <w:tmpl w:val="BE2AC28E"/>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500"/>
        </w:tabs>
        <w:ind w:left="150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F1DAD"/>
    <w:multiLevelType w:val="multilevel"/>
    <w:tmpl w:val="714ABB9E"/>
    <w:lvl w:ilvl="0">
      <w:start w:val="50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87193C"/>
    <w:multiLevelType w:val="hybridMultilevel"/>
    <w:tmpl w:val="76143EB6"/>
    <w:lvl w:ilvl="0" w:tplc="D1E860BC">
      <w:start w:val="6"/>
      <w:numFmt w:val="bullet"/>
      <w:lvlText w:val="-"/>
      <w:lvlJc w:val="left"/>
      <w:pPr>
        <w:ind w:left="720" w:hanging="360"/>
      </w:pPr>
      <w:rPr>
        <w:rFonts w:ascii="Calibri" w:eastAsia="Noto Serif CJK S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53E02"/>
    <w:multiLevelType w:val="multilevel"/>
    <w:tmpl w:val="CFDA82C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F451C2A"/>
    <w:multiLevelType w:val="hybridMultilevel"/>
    <w:tmpl w:val="3F1A359E"/>
    <w:lvl w:ilvl="0" w:tplc="677A1D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C5238"/>
    <w:multiLevelType w:val="multilevel"/>
    <w:tmpl w:val="F432A516"/>
    <w:lvl w:ilvl="0">
      <w:start w:val="1"/>
      <w:numFmt w:val="lowerLetter"/>
      <w:lvlText w:val="%1)"/>
      <w:lvlJc w:val="left"/>
      <w:pPr>
        <w:tabs>
          <w:tab w:val="num" w:pos="720"/>
        </w:tabs>
        <w:ind w:left="720" w:hanging="360"/>
      </w:pPr>
      <w:rPr>
        <w:rFont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1FD68E0"/>
    <w:multiLevelType w:val="hybridMultilevel"/>
    <w:tmpl w:val="6B122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CA4"/>
    <w:multiLevelType w:val="hybridMultilevel"/>
    <w:tmpl w:val="CF603A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96DDD"/>
    <w:multiLevelType w:val="hybridMultilevel"/>
    <w:tmpl w:val="F71687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5"/>
  </w:num>
  <w:num w:numId="5">
    <w:abstractNumId w:val="26"/>
  </w:num>
  <w:num w:numId="6">
    <w:abstractNumId w:val="2"/>
  </w:num>
  <w:num w:numId="7">
    <w:abstractNumId w:val="19"/>
  </w:num>
  <w:num w:numId="8">
    <w:abstractNumId w:val="21"/>
  </w:num>
  <w:num w:numId="9">
    <w:abstractNumId w:val="9"/>
  </w:num>
  <w:num w:numId="10">
    <w:abstractNumId w:val="6"/>
  </w:num>
  <w:num w:numId="11">
    <w:abstractNumId w:val="13"/>
  </w:num>
  <w:num w:numId="12">
    <w:abstractNumId w:val="22"/>
  </w:num>
  <w:num w:numId="13">
    <w:abstractNumId w:val="25"/>
  </w:num>
  <w:num w:numId="14">
    <w:abstractNumId w:val="8"/>
  </w:num>
  <w:num w:numId="15">
    <w:abstractNumId w:val="27"/>
  </w:num>
  <w:num w:numId="16">
    <w:abstractNumId w:val="24"/>
  </w:num>
  <w:num w:numId="17">
    <w:abstractNumId w:val="4"/>
  </w:num>
  <w:num w:numId="18">
    <w:abstractNumId w:val="16"/>
  </w:num>
  <w:num w:numId="19">
    <w:abstractNumId w:val="11"/>
  </w:num>
  <w:num w:numId="20">
    <w:abstractNumId w:val="12"/>
  </w:num>
  <w:num w:numId="21">
    <w:abstractNumId w:val="14"/>
  </w:num>
  <w:num w:numId="22">
    <w:abstractNumId w:val="3"/>
  </w:num>
  <w:num w:numId="23">
    <w:abstractNumId w:val="15"/>
  </w:num>
  <w:num w:numId="24">
    <w:abstractNumId w:val="23"/>
  </w:num>
  <w:num w:numId="25">
    <w:abstractNumId w:val="20"/>
  </w:num>
  <w:num w:numId="26">
    <w:abstractNumId w:val="7"/>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CA"/>
    <w:rsid w:val="00000D3D"/>
    <w:rsid w:val="00020B47"/>
    <w:rsid w:val="00024D5E"/>
    <w:rsid w:val="00046B61"/>
    <w:rsid w:val="00053779"/>
    <w:rsid w:val="00076D91"/>
    <w:rsid w:val="00077879"/>
    <w:rsid w:val="000A2DE0"/>
    <w:rsid w:val="00155275"/>
    <w:rsid w:val="0016162A"/>
    <w:rsid w:val="001667D5"/>
    <w:rsid w:val="001C0944"/>
    <w:rsid w:val="001C0A6F"/>
    <w:rsid w:val="002001B1"/>
    <w:rsid w:val="00200F95"/>
    <w:rsid w:val="00213EC0"/>
    <w:rsid w:val="00243EF0"/>
    <w:rsid w:val="00264227"/>
    <w:rsid w:val="00275092"/>
    <w:rsid w:val="002D520F"/>
    <w:rsid w:val="002F0402"/>
    <w:rsid w:val="0031308D"/>
    <w:rsid w:val="00371911"/>
    <w:rsid w:val="00382E0A"/>
    <w:rsid w:val="003A1BDB"/>
    <w:rsid w:val="003A6499"/>
    <w:rsid w:val="003D492E"/>
    <w:rsid w:val="00405301"/>
    <w:rsid w:val="0045651F"/>
    <w:rsid w:val="00474740"/>
    <w:rsid w:val="004852B1"/>
    <w:rsid w:val="004A6102"/>
    <w:rsid w:val="004B0236"/>
    <w:rsid w:val="004B4705"/>
    <w:rsid w:val="004D650C"/>
    <w:rsid w:val="00521DB6"/>
    <w:rsid w:val="00524635"/>
    <w:rsid w:val="00547089"/>
    <w:rsid w:val="00551260"/>
    <w:rsid w:val="005720EF"/>
    <w:rsid w:val="005B30FA"/>
    <w:rsid w:val="00613A91"/>
    <w:rsid w:val="006163B3"/>
    <w:rsid w:val="00682E47"/>
    <w:rsid w:val="006D5F7C"/>
    <w:rsid w:val="006D7D22"/>
    <w:rsid w:val="006F15FF"/>
    <w:rsid w:val="00702F4D"/>
    <w:rsid w:val="00715369"/>
    <w:rsid w:val="00726C7B"/>
    <w:rsid w:val="007305E6"/>
    <w:rsid w:val="00732E9D"/>
    <w:rsid w:val="007340B1"/>
    <w:rsid w:val="00741915"/>
    <w:rsid w:val="00762CB5"/>
    <w:rsid w:val="00784528"/>
    <w:rsid w:val="007A28A9"/>
    <w:rsid w:val="007D49F4"/>
    <w:rsid w:val="00801BF8"/>
    <w:rsid w:val="0081465F"/>
    <w:rsid w:val="00831D35"/>
    <w:rsid w:val="00841C0B"/>
    <w:rsid w:val="0087104D"/>
    <w:rsid w:val="008E698C"/>
    <w:rsid w:val="008F05FD"/>
    <w:rsid w:val="00902E25"/>
    <w:rsid w:val="00916262"/>
    <w:rsid w:val="00924843"/>
    <w:rsid w:val="00924C40"/>
    <w:rsid w:val="009429C6"/>
    <w:rsid w:val="009908B3"/>
    <w:rsid w:val="009A23C6"/>
    <w:rsid w:val="009B4E67"/>
    <w:rsid w:val="009C1F4B"/>
    <w:rsid w:val="00A01324"/>
    <w:rsid w:val="00A808AD"/>
    <w:rsid w:val="00A912CA"/>
    <w:rsid w:val="00A9750F"/>
    <w:rsid w:val="00AE2105"/>
    <w:rsid w:val="00AF2E6E"/>
    <w:rsid w:val="00B10FDA"/>
    <w:rsid w:val="00B26EEC"/>
    <w:rsid w:val="00B51FBA"/>
    <w:rsid w:val="00B95966"/>
    <w:rsid w:val="00BA4E69"/>
    <w:rsid w:val="00BB7800"/>
    <w:rsid w:val="00BF5761"/>
    <w:rsid w:val="00C03BAC"/>
    <w:rsid w:val="00C13EF6"/>
    <w:rsid w:val="00C27E81"/>
    <w:rsid w:val="00C445E1"/>
    <w:rsid w:val="00C60CC7"/>
    <w:rsid w:val="00C60F7F"/>
    <w:rsid w:val="00C76B05"/>
    <w:rsid w:val="00CA7F89"/>
    <w:rsid w:val="00CC122C"/>
    <w:rsid w:val="00CD2979"/>
    <w:rsid w:val="00CE6600"/>
    <w:rsid w:val="00CE6BB8"/>
    <w:rsid w:val="00D31593"/>
    <w:rsid w:val="00D75C3A"/>
    <w:rsid w:val="00DB62E0"/>
    <w:rsid w:val="00E3594B"/>
    <w:rsid w:val="00E81464"/>
    <w:rsid w:val="00EA3172"/>
    <w:rsid w:val="00ED016E"/>
    <w:rsid w:val="00EE7533"/>
    <w:rsid w:val="00F1070F"/>
    <w:rsid w:val="00F33057"/>
    <w:rsid w:val="00F6062D"/>
    <w:rsid w:val="00F753B6"/>
    <w:rsid w:val="00F8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19998"/>
  <w15:docId w15:val="{CD496D4D-C428-48A0-AABE-4A656F64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CA"/>
    <w:rPr>
      <w:rFonts w:ascii="Tahoma" w:hAnsi="Tahoma" w:cs="Tahoma"/>
      <w:sz w:val="16"/>
      <w:szCs w:val="16"/>
    </w:rPr>
  </w:style>
  <w:style w:type="paragraph" w:styleId="Header">
    <w:name w:val="header"/>
    <w:basedOn w:val="Normal"/>
    <w:link w:val="HeaderChar"/>
    <w:uiPriority w:val="99"/>
    <w:unhideWhenUsed/>
    <w:rsid w:val="00CA7F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F89"/>
  </w:style>
  <w:style w:type="paragraph" w:styleId="Footer">
    <w:name w:val="footer"/>
    <w:basedOn w:val="Normal"/>
    <w:link w:val="FooterChar"/>
    <w:uiPriority w:val="99"/>
    <w:unhideWhenUsed/>
    <w:rsid w:val="00CA7F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F89"/>
  </w:style>
  <w:style w:type="character" w:styleId="Hyperlink">
    <w:name w:val="Hyperlink"/>
    <w:basedOn w:val="DefaultParagraphFont"/>
    <w:uiPriority w:val="99"/>
    <w:unhideWhenUsed/>
    <w:rsid w:val="00902E25"/>
    <w:rPr>
      <w:color w:val="0000FF"/>
      <w:u w:val="single"/>
    </w:rPr>
  </w:style>
  <w:style w:type="paragraph" w:styleId="ListParagraph">
    <w:name w:val="List Paragraph"/>
    <w:basedOn w:val="Normal"/>
    <w:uiPriority w:val="34"/>
    <w:qFormat/>
    <w:rsid w:val="000A2DE0"/>
    <w:pPr>
      <w:ind w:left="720"/>
      <w:contextualSpacing/>
    </w:pPr>
  </w:style>
  <w:style w:type="paragraph" w:styleId="Title">
    <w:name w:val="Title"/>
    <w:basedOn w:val="Normal"/>
    <w:next w:val="Normal"/>
    <w:link w:val="TitleChar"/>
    <w:uiPriority w:val="10"/>
    <w:qFormat/>
    <w:rsid w:val="00762C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CB5"/>
    <w:rPr>
      <w:rFonts w:ascii="Cambria" w:eastAsia="Times New Roman" w:hAnsi="Cambria"/>
      <w:color w:val="17365D"/>
      <w:spacing w:val="5"/>
      <w:kern w:val="28"/>
      <w:sz w:val="52"/>
      <w:szCs w:val="52"/>
      <w:lang w:eastAsia="en-US"/>
    </w:rPr>
  </w:style>
  <w:style w:type="character" w:customStyle="1" w:styleId="spelle">
    <w:name w:val="spelle"/>
    <w:basedOn w:val="DefaultParagraphFont"/>
    <w:rsid w:val="00762CB5"/>
  </w:style>
  <w:style w:type="table" w:styleId="TableGrid">
    <w:name w:val="Table Grid"/>
    <w:basedOn w:val="TableNormal"/>
    <w:uiPriority w:val="39"/>
    <w:rsid w:val="0045651F"/>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651F"/>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51F"/>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71911"/>
    <w:pPr>
      <w:suppressAutoHyphens/>
    </w:pPr>
    <w:rPr>
      <w:rFonts w:ascii="Liberation Serif" w:eastAsia="Noto Serif CJK SC" w:hAnsi="Liberation Serif" w:cs="Lohit Devanagari"/>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EF6"/>
    <w:rPr>
      <w:sz w:val="16"/>
      <w:szCs w:val="16"/>
    </w:rPr>
  </w:style>
  <w:style w:type="paragraph" w:styleId="CommentText">
    <w:name w:val="annotation text"/>
    <w:basedOn w:val="Normal"/>
    <w:link w:val="CommentTextChar"/>
    <w:uiPriority w:val="99"/>
    <w:semiHidden/>
    <w:unhideWhenUsed/>
    <w:rsid w:val="00C13EF6"/>
    <w:pPr>
      <w:spacing w:line="240" w:lineRule="auto"/>
    </w:pPr>
    <w:rPr>
      <w:sz w:val="20"/>
      <w:szCs w:val="20"/>
    </w:rPr>
  </w:style>
  <w:style w:type="character" w:customStyle="1" w:styleId="CommentTextChar">
    <w:name w:val="Comment Text Char"/>
    <w:basedOn w:val="DefaultParagraphFont"/>
    <w:link w:val="CommentText"/>
    <w:uiPriority w:val="99"/>
    <w:semiHidden/>
    <w:rsid w:val="00C13E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4837">
      <w:bodyDiv w:val="1"/>
      <w:marLeft w:val="0"/>
      <w:marRight w:val="0"/>
      <w:marTop w:val="0"/>
      <w:marBottom w:val="0"/>
      <w:divBdr>
        <w:top w:val="none" w:sz="0" w:space="0" w:color="auto"/>
        <w:left w:val="none" w:sz="0" w:space="0" w:color="auto"/>
        <w:bottom w:val="none" w:sz="0" w:space="0" w:color="auto"/>
        <w:right w:val="none" w:sz="0" w:space="0" w:color="auto"/>
      </w:divBdr>
    </w:div>
    <w:div w:id="16617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Simone Savoia</cp:lastModifiedBy>
  <cp:revision>16</cp:revision>
  <cp:lastPrinted>2011-09-05T13:06:00Z</cp:lastPrinted>
  <dcterms:created xsi:type="dcterms:W3CDTF">2020-10-18T15:58:00Z</dcterms:created>
  <dcterms:modified xsi:type="dcterms:W3CDTF">2021-11-10T14:01:00Z</dcterms:modified>
</cp:coreProperties>
</file>