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7CD77" w14:textId="77777777" w:rsidR="006304AF" w:rsidRPr="006304AF" w:rsidRDefault="006304AF" w:rsidP="006304AF">
      <w:pPr>
        <w:suppressAutoHyphens/>
        <w:spacing w:after="0" w:line="240" w:lineRule="auto"/>
        <w:jc w:val="center"/>
        <w:rPr>
          <w:rFonts w:ascii="Times New Roman" w:eastAsia="Noto Serif CJK SC" w:hAnsi="Times New Roman"/>
          <w:b/>
          <w:bCs/>
          <w:kern w:val="2"/>
          <w:sz w:val="32"/>
          <w:szCs w:val="32"/>
          <w:lang w:val="en-GB" w:eastAsia="zh-CN" w:bidi="hi-IN"/>
        </w:rPr>
      </w:pPr>
      <w:r w:rsidRPr="006304AF">
        <w:rPr>
          <w:rFonts w:ascii="Times New Roman" w:eastAsia="Noto Serif CJK SC" w:hAnsi="Times New Roman"/>
          <w:b/>
          <w:bCs/>
          <w:i/>
          <w:kern w:val="2"/>
          <w:sz w:val="32"/>
          <w:szCs w:val="32"/>
          <w:lang w:val="en-GB" w:eastAsia="zh-CN" w:bidi="hi-IN"/>
        </w:rPr>
        <w:t>InterGenomics-Holstein</w:t>
      </w:r>
      <w:r w:rsidRPr="006304AF">
        <w:rPr>
          <w:rFonts w:ascii="Times New Roman" w:eastAsia="Noto Serif CJK SC" w:hAnsi="Times New Roman"/>
          <w:b/>
          <w:bCs/>
          <w:kern w:val="2"/>
          <w:sz w:val="32"/>
          <w:szCs w:val="32"/>
          <w:lang w:val="en-GB" w:eastAsia="zh-CN" w:bidi="hi-IN"/>
        </w:rPr>
        <w:t xml:space="preserve"> Letter of Agreement</w:t>
      </w:r>
    </w:p>
    <w:p w14:paraId="12C241A0"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p>
    <w:p w14:paraId="415C401C"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p>
    <w:p w14:paraId="0B1459BA"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r w:rsidRPr="006304AF">
        <w:rPr>
          <w:rFonts w:eastAsia="Noto Serif CJK SC" w:cs="Lohit Devanagari"/>
          <w:b/>
          <w:bCs/>
          <w:kern w:val="2"/>
          <w:sz w:val="24"/>
          <w:szCs w:val="24"/>
          <w:lang w:val="en-GB" w:eastAsia="zh-CN" w:bidi="hi-IN"/>
        </w:rPr>
        <w:t>Among</w:t>
      </w:r>
    </w:p>
    <w:p w14:paraId="26C2E919" w14:textId="77777777" w:rsidR="006304AF" w:rsidRPr="006304AF" w:rsidRDefault="006304AF" w:rsidP="006304AF">
      <w:pPr>
        <w:suppressAutoHyphens/>
        <w:spacing w:after="0" w:line="240" w:lineRule="auto"/>
        <w:rPr>
          <w:rFonts w:eastAsia="Noto Serif CJK SC" w:cs="Lohit Devanagari"/>
          <w:kern w:val="2"/>
          <w:sz w:val="24"/>
          <w:szCs w:val="24"/>
          <w:lang w:val="en-US" w:eastAsia="zh-CN" w:bidi="hi-IN"/>
        </w:rPr>
      </w:pPr>
    </w:p>
    <w:p w14:paraId="1E752439" w14:textId="77777777" w:rsidR="006304AF" w:rsidRPr="006304AF" w:rsidRDefault="006304AF" w:rsidP="006304AF">
      <w:pPr>
        <w:suppressAutoHyphens/>
        <w:spacing w:after="0" w:line="240" w:lineRule="auto"/>
        <w:rPr>
          <w:rFonts w:eastAsia="Noto Serif CJK SC" w:cs="Calibri"/>
          <w:kern w:val="2"/>
          <w:sz w:val="24"/>
          <w:szCs w:val="24"/>
          <w:lang w:val="en-GB" w:eastAsia="zh-CN" w:bidi="hi-IN"/>
        </w:rPr>
      </w:pPr>
      <w:r w:rsidRPr="006304AF">
        <w:rPr>
          <w:rFonts w:eastAsia="Noto Serif CJK SC" w:cs="Calibri"/>
          <w:kern w:val="2"/>
          <w:sz w:val="24"/>
          <w:szCs w:val="24"/>
          <w:lang w:val="en-GB" w:eastAsia="zh-CN" w:bidi="hi-IN"/>
        </w:rPr>
        <w:t>the following Organisations:</w:t>
      </w:r>
    </w:p>
    <w:p w14:paraId="5D5586AC" w14:textId="77777777" w:rsidR="006304AF" w:rsidRPr="006304AF" w:rsidRDefault="006304AF" w:rsidP="006304AF">
      <w:pPr>
        <w:numPr>
          <w:ilvl w:val="0"/>
          <w:numId w:val="12"/>
        </w:numPr>
        <w:suppressAutoHyphens/>
        <w:spacing w:after="0" w:line="240" w:lineRule="auto"/>
        <w:contextualSpacing/>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Irish Cattle Breeding Federation (ICBF) – Ireland</w:t>
      </w:r>
    </w:p>
    <w:p w14:paraId="351C5BA9" w14:textId="77777777" w:rsidR="006304AF" w:rsidRPr="006304AF" w:rsidRDefault="006304AF" w:rsidP="006304AF">
      <w:pPr>
        <w:numPr>
          <w:ilvl w:val="0"/>
          <w:numId w:val="12"/>
        </w:numPr>
        <w:suppressAutoHyphens/>
        <w:spacing w:after="0" w:line="240" w:lineRule="auto"/>
        <w:contextualSpacing/>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Israel Cattle Breeders Association (ICBA) – Israel</w:t>
      </w:r>
    </w:p>
    <w:p w14:paraId="4F2B3C58" w14:textId="7F6C9AD8" w:rsidR="00A73732" w:rsidRPr="008274C2" w:rsidRDefault="00A73732" w:rsidP="00262BDC">
      <w:pPr>
        <w:pStyle w:val="ListParagraph"/>
        <w:numPr>
          <w:ilvl w:val="0"/>
          <w:numId w:val="12"/>
        </w:numPr>
        <w:suppressAutoHyphens/>
        <w:spacing w:after="0" w:line="240" w:lineRule="auto"/>
        <w:rPr>
          <w:rFonts w:eastAsia="Noto Serif CJK SC" w:cs="Calibri"/>
          <w:kern w:val="2"/>
          <w:sz w:val="24"/>
          <w:szCs w:val="21"/>
          <w:lang w:val="it-IT" w:eastAsia="zh-CN" w:bidi="hi-IN"/>
        </w:rPr>
      </w:pPr>
      <w:r w:rsidRPr="008274C2">
        <w:rPr>
          <w:rFonts w:eastAsia="Noto Serif CJK SC" w:cs="Calibri"/>
          <w:kern w:val="2"/>
          <w:sz w:val="24"/>
          <w:szCs w:val="21"/>
          <w:lang w:val="it-IT" w:eastAsia="zh-CN" w:bidi="hi-IN"/>
        </w:rPr>
        <w:t>Slovenian Holstein Association</w:t>
      </w:r>
      <w:r w:rsidR="006304AF" w:rsidRPr="008274C2">
        <w:rPr>
          <w:rFonts w:eastAsia="Noto Serif CJK SC" w:cs="Calibri"/>
          <w:kern w:val="2"/>
          <w:sz w:val="24"/>
          <w:szCs w:val="21"/>
          <w:lang w:val="it-IT" w:eastAsia="zh-CN" w:bidi="hi-IN"/>
        </w:rPr>
        <w:t xml:space="preserve"> </w:t>
      </w:r>
      <w:r w:rsidRPr="008274C2">
        <w:rPr>
          <w:rFonts w:eastAsia="Noto Serif CJK SC" w:cs="Calibri"/>
          <w:kern w:val="2"/>
          <w:sz w:val="24"/>
          <w:szCs w:val="21"/>
          <w:lang w:val="it-IT" w:eastAsia="zh-CN" w:bidi="hi-IN"/>
        </w:rPr>
        <w:t xml:space="preserve">(HOL-SLO) </w:t>
      </w:r>
      <w:r w:rsidR="006304AF" w:rsidRPr="008274C2">
        <w:rPr>
          <w:rFonts w:eastAsia="Noto Serif CJK SC" w:cs="Calibri"/>
          <w:kern w:val="2"/>
          <w:sz w:val="24"/>
          <w:szCs w:val="21"/>
          <w:lang w:val="it-IT" w:eastAsia="zh-CN" w:bidi="hi-IN"/>
        </w:rPr>
        <w:t>– Slovenia</w:t>
      </w:r>
    </w:p>
    <w:p w14:paraId="2AC3F395" w14:textId="7E4CEE13" w:rsidR="006304AF" w:rsidRPr="00A73732" w:rsidRDefault="006304AF" w:rsidP="00262BDC">
      <w:pPr>
        <w:pStyle w:val="ListParagraph"/>
        <w:numPr>
          <w:ilvl w:val="0"/>
          <w:numId w:val="12"/>
        </w:numPr>
        <w:suppressAutoHyphens/>
        <w:spacing w:after="0" w:line="240" w:lineRule="auto"/>
        <w:rPr>
          <w:rFonts w:eastAsia="Noto Serif CJK SC" w:cs="Calibri"/>
          <w:kern w:val="2"/>
          <w:sz w:val="24"/>
          <w:szCs w:val="21"/>
          <w:lang w:val="en-GB" w:eastAsia="zh-CN" w:bidi="hi-IN"/>
        </w:rPr>
      </w:pPr>
      <w:r w:rsidRPr="00A73732">
        <w:rPr>
          <w:rFonts w:eastAsia="Noto Serif CJK SC" w:cs="Calibri"/>
          <w:kern w:val="2"/>
          <w:sz w:val="24"/>
          <w:szCs w:val="21"/>
          <w:lang w:val="en-GB" w:eastAsia="zh-CN" w:bidi="hi-IN"/>
        </w:rPr>
        <w:t>National Institute of Animal Science (NIAS)</w:t>
      </w:r>
      <w:r w:rsidR="008274C2">
        <w:rPr>
          <w:rFonts w:eastAsia="Noto Serif CJK SC" w:cs="Calibri"/>
          <w:kern w:val="2"/>
          <w:sz w:val="24"/>
          <w:szCs w:val="21"/>
          <w:lang w:val="en-GB" w:eastAsia="zh-CN" w:bidi="hi-IN"/>
        </w:rPr>
        <w:t xml:space="preserve"> – </w:t>
      </w:r>
      <w:r w:rsidRPr="00A73732">
        <w:rPr>
          <w:rFonts w:eastAsia="Noto Serif CJK SC" w:cs="Calibri"/>
          <w:kern w:val="2"/>
          <w:sz w:val="24"/>
          <w:szCs w:val="21"/>
          <w:lang w:val="en-GB" w:eastAsia="zh-CN" w:bidi="hi-IN"/>
        </w:rPr>
        <w:t>South</w:t>
      </w:r>
      <w:r w:rsidR="008274C2">
        <w:rPr>
          <w:rFonts w:eastAsia="Noto Serif CJK SC" w:cs="Calibri"/>
          <w:kern w:val="2"/>
          <w:sz w:val="24"/>
          <w:szCs w:val="21"/>
          <w:lang w:val="en-GB" w:eastAsia="zh-CN" w:bidi="hi-IN"/>
        </w:rPr>
        <w:t xml:space="preserve"> </w:t>
      </w:r>
      <w:bookmarkStart w:id="0" w:name="_GoBack"/>
      <w:bookmarkEnd w:id="0"/>
      <w:r w:rsidRPr="00A73732">
        <w:rPr>
          <w:rFonts w:eastAsia="Noto Serif CJK SC" w:cs="Calibri"/>
          <w:kern w:val="2"/>
          <w:sz w:val="24"/>
          <w:szCs w:val="21"/>
          <w:lang w:val="en-GB" w:eastAsia="zh-CN" w:bidi="hi-IN"/>
        </w:rPr>
        <w:t>Korea</w:t>
      </w:r>
    </w:p>
    <w:p w14:paraId="3A645F50" w14:textId="77777777" w:rsidR="006304AF" w:rsidRPr="006304AF" w:rsidRDefault="006304AF" w:rsidP="006304AF">
      <w:pPr>
        <w:suppressAutoHyphens/>
        <w:spacing w:after="0" w:line="240" w:lineRule="auto"/>
        <w:rPr>
          <w:rFonts w:eastAsia="Noto Serif CJK SC" w:cs="Lohit Devanagari"/>
          <w:kern w:val="2"/>
          <w:sz w:val="24"/>
          <w:szCs w:val="24"/>
          <w:lang w:val="en-GB" w:eastAsia="zh-CN" w:bidi="hi-IN"/>
        </w:rPr>
      </w:pPr>
    </w:p>
    <w:p w14:paraId="37A96524" w14:textId="77777777" w:rsidR="006304AF" w:rsidRPr="006304AF" w:rsidRDefault="006304AF" w:rsidP="006304AF">
      <w:pPr>
        <w:suppressAutoHyphens/>
        <w:spacing w:after="0" w:line="240" w:lineRule="auto"/>
        <w:rPr>
          <w:rFonts w:eastAsia="Noto Serif CJK SC" w:cs="Lohit Devanagari"/>
          <w:kern w:val="2"/>
          <w:sz w:val="24"/>
          <w:szCs w:val="24"/>
          <w:lang w:val="en-GB" w:eastAsia="zh-CN" w:bidi="hi-IN"/>
        </w:rPr>
      </w:pPr>
      <w:r w:rsidRPr="006304AF">
        <w:rPr>
          <w:rFonts w:eastAsia="Noto Serif CJK SC" w:cs="Lohit Devanagari"/>
          <w:kern w:val="2"/>
          <w:sz w:val="24"/>
          <w:szCs w:val="24"/>
          <w:lang w:val="en-GB" w:eastAsia="zh-CN" w:bidi="hi-IN"/>
        </w:rPr>
        <w:t>hereafter referred to as “</w:t>
      </w:r>
      <w:r w:rsidRPr="006304AF">
        <w:rPr>
          <w:rFonts w:eastAsia="Noto Serif CJK SC" w:cs="Calibri"/>
          <w:i/>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w:t>
      </w:r>
      <w:r w:rsidRPr="006304AF">
        <w:rPr>
          <w:rFonts w:eastAsia="Noto Serif CJK SC" w:cs="Calibri"/>
          <w:kern w:val="2"/>
          <w:sz w:val="24"/>
          <w:szCs w:val="24"/>
          <w:lang w:val="en-GB" w:eastAsia="zh-CN" w:bidi="hi-IN"/>
        </w:rPr>
        <w:t>Organisations.</w:t>
      </w:r>
    </w:p>
    <w:p w14:paraId="7899F130" w14:textId="77777777" w:rsidR="006304AF" w:rsidRPr="006304AF" w:rsidRDefault="006304AF" w:rsidP="006304AF">
      <w:pPr>
        <w:suppressAutoHyphens/>
        <w:spacing w:after="0" w:line="240" w:lineRule="auto"/>
        <w:rPr>
          <w:rFonts w:eastAsia="Noto Serif CJK SC" w:cs="Lohit Devanagari"/>
          <w:kern w:val="2"/>
          <w:sz w:val="24"/>
          <w:szCs w:val="24"/>
          <w:lang w:val="en-GB" w:eastAsia="zh-CN" w:bidi="hi-IN"/>
        </w:rPr>
      </w:pPr>
    </w:p>
    <w:p w14:paraId="44C6B9D8" w14:textId="77777777" w:rsidR="006304AF" w:rsidRPr="006304AF" w:rsidRDefault="006304AF" w:rsidP="006304AF">
      <w:pPr>
        <w:suppressAutoHyphens/>
        <w:spacing w:after="0" w:line="240" w:lineRule="auto"/>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 xml:space="preserve">If further Organisations wish to join this agreement in the future, all Organisations listed above agree that </w:t>
      </w:r>
      <w:r w:rsidRPr="006304AF">
        <w:rPr>
          <w:rFonts w:eastAsia="Noto Serif CJK SC" w:cs="Calibri"/>
          <w:i/>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has to be open for new Organisations.</w:t>
      </w:r>
    </w:p>
    <w:p w14:paraId="16D4739B"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p>
    <w:p w14:paraId="6F63B681"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p>
    <w:p w14:paraId="5F5D71B7" w14:textId="77777777" w:rsidR="006304AF" w:rsidRPr="006304AF" w:rsidRDefault="006304AF" w:rsidP="006304AF">
      <w:pPr>
        <w:suppressAutoHyphens/>
        <w:spacing w:after="0" w:line="240" w:lineRule="auto"/>
        <w:rPr>
          <w:rFonts w:eastAsia="Noto Serif CJK SC" w:cs="Calibri"/>
          <w:b/>
          <w:bCs/>
          <w:kern w:val="2"/>
          <w:sz w:val="24"/>
          <w:szCs w:val="24"/>
          <w:lang w:val="en-GB" w:eastAsia="zh-CN" w:bidi="hi-IN"/>
        </w:rPr>
      </w:pPr>
      <w:r w:rsidRPr="006304AF">
        <w:rPr>
          <w:rFonts w:eastAsia="Noto Serif CJK SC" w:cs="Calibri"/>
          <w:b/>
          <w:bCs/>
          <w:kern w:val="2"/>
          <w:sz w:val="24"/>
          <w:szCs w:val="24"/>
          <w:lang w:val="en-GB" w:eastAsia="zh-CN" w:bidi="hi-IN"/>
        </w:rPr>
        <w:t>Table of Contents:</w:t>
      </w:r>
    </w:p>
    <w:p w14:paraId="1EE06741" w14:textId="77777777" w:rsidR="006304AF" w:rsidRPr="006304AF" w:rsidRDefault="006304AF" w:rsidP="006304AF">
      <w:pPr>
        <w:suppressAutoHyphens/>
        <w:spacing w:after="0" w:line="240" w:lineRule="auto"/>
        <w:rPr>
          <w:rFonts w:eastAsia="Noto Serif CJK SC" w:cs="Calibri"/>
          <w:b/>
          <w:bCs/>
          <w:kern w:val="2"/>
          <w:sz w:val="24"/>
          <w:szCs w:val="24"/>
          <w:lang w:val="en-GB" w:eastAsia="zh-CN" w:bidi="hi-IN"/>
        </w:rPr>
      </w:pPr>
    </w:p>
    <w:p w14:paraId="21E5E010"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Agreement Purpose</w:t>
      </w:r>
    </w:p>
    <w:p w14:paraId="0AD1892D"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Participation in Interbull Centre services</w:t>
      </w:r>
    </w:p>
    <w:p w14:paraId="23884224"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Use of InterGenomics-Holstein Organisations’ genotypes</w:t>
      </w:r>
    </w:p>
    <w:p w14:paraId="3D5E1ACC"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Publication rules</w:t>
      </w:r>
    </w:p>
    <w:p w14:paraId="5E36D508"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InterGenomics-Holstein Service Governance</w:t>
      </w:r>
    </w:p>
    <w:p w14:paraId="78977456"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Agreement Implementation, Duration and Termination</w:t>
      </w:r>
    </w:p>
    <w:p w14:paraId="6556FEAD"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 xml:space="preserve">Execution </w:t>
      </w:r>
    </w:p>
    <w:p w14:paraId="5575215E" w14:textId="77777777" w:rsidR="006304AF" w:rsidRPr="006304AF" w:rsidRDefault="006304AF" w:rsidP="006304AF">
      <w:pPr>
        <w:numPr>
          <w:ilvl w:val="0"/>
          <w:numId w:val="13"/>
        </w:numPr>
        <w:suppressAutoHyphens/>
        <w:spacing w:after="0" w:line="240" w:lineRule="auto"/>
        <w:contextualSpacing/>
        <w:rPr>
          <w:rFonts w:eastAsia="Noto Serif CJK SC" w:cs="Calibri"/>
          <w:bCs/>
          <w:kern w:val="2"/>
          <w:sz w:val="24"/>
          <w:szCs w:val="21"/>
          <w:lang w:val="en-GB" w:eastAsia="zh-CN" w:bidi="hi-IN"/>
        </w:rPr>
      </w:pPr>
      <w:r w:rsidRPr="006304AF">
        <w:rPr>
          <w:rFonts w:eastAsia="Noto Serif CJK SC" w:cs="Calibri"/>
          <w:bCs/>
          <w:kern w:val="2"/>
          <w:sz w:val="24"/>
          <w:szCs w:val="21"/>
          <w:lang w:val="en-GB" w:eastAsia="zh-CN" w:bidi="hi-IN"/>
        </w:rPr>
        <w:t>Acceptance and Signature</w:t>
      </w:r>
    </w:p>
    <w:p w14:paraId="098DE9EB" w14:textId="77777777" w:rsidR="006304AF" w:rsidRPr="006304AF" w:rsidRDefault="006304AF" w:rsidP="006304AF">
      <w:pPr>
        <w:suppressAutoHyphens/>
        <w:spacing w:after="0" w:line="240" w:lineRule="auto"/>
        <w:rPr>
          <w:rFonts w:eastAsia="Noto Serif CJK SC" w:cs="Lohit Devanagari"/>
          <w:kern w:val="2"/>
          <w:sz w:val="24"/>
          <w:szCs w:val="24"/>
          <w:lang w:val="en-US" w:eastAsia="zh-CN" w:bidi="hi-IN"/>
        </w:rPr>
      </w:pPr>
      <w:r w:rsidRPr="006304AF">
        <w:rPr>
          <w:rFonts w:eastAsia="Noto Serif CJK SC" w:cs="Lohit Devanagari"/>
          <w:kern w:val="2"/>
          <w:sz w:val="24"/>
          <w:szCs w:val="24"/>
          <w:lang w:val="en-US" w:eastAsia="zh-CN" w:bidi="hi-IN"/>
        </w:rPr>
        <w:br w:type="page"/>
      </w:r>
    </w:p>
    <w:p w14:paraId="24539CE3"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r w:rsidRPr="006304AF">
        <w:rPr>
          <w:rFonts w:eastAsia="Noto Serif CJK SC" w:cs="Lohit Devanagari"/>
          <w:b/>
          <w:bCs/>
          <w:kern w:val="2"/>
          <w:sz w:val="24"/>
          <w:szCs w:val="24"/>
          <w:lang w:val="en-GB" w:eastAsia="zh-CN" w:bidi="hi-IN"/>
        </w:rPr>
        <w:lastRenderedPageBreak/>
        <w:t xml:space="preserve">Article </w:t>
      </w:r>
      <w:r w:rsidRPr="006304AF">
        <w:rPr>
          <w:rFonts w:eastAsia="Noto Serif CJK SC" w:cs="Calibri"/>
          <w:b/>
          <w:bCs/>
          <w:kern w:val="2"/>
          <w:sz w:val="24"/>
          <w:szCs w:val="24"/>
          <w:lang w:val="en-GB" w:eastAsia="zh-CN" w:bidi="hi-IN"/>
        </w:rPr>
        <w:t>1 – Agreement Purpose</w:t>
      </w:r>
    </w:p>
    <w:p w14:paraId="36B67301" w14:textId="77777777" w:rsidR="006304AF" w:rsidRPr="006304AF" w:rsidRDefault="006304AF" w:rsidP="006304AF">
      <w:pPr>
        <w:suppressAutoHyphens/>
        <w:spacing w:after="0" w:line="240" w:lineRule="auto"/>
        <w:rPr>
          <w:rFonts w:eastAsia="Noto Serif CJK SC" w:cs="Lohit Devanagari"/>
          <w:b/>
          <w:bCs/>
          <w:kern w:val="2"/>
          <w:sz w:val="24"/>
          <w:szCs w:val="24"/>
          <w:lang w:val="en-GB" w:eastAsia="zh-CN" w:bidi="hi-IN"/>
        </w:rPr>
      </w:pPr>
    </w:p>
    <w:p w14:paraId="1066AC3B" w14:textId="77777777" w:rsidR="006304AF" w:rsidRPr="006304AF" w:rsidRDefault="006304AF" w:rsidP="006304AF">
      <w:pPr>
        <w:numPr>
          <w:ilvl w:val="0"/>
          <w:numId w:val="18"/>
        </w:numPr>
        <w:suppressAutoHyphens/>
        <w:spacing w:after="0" w:line="240" w:lineRule="auto"/>
        <w:contextualSpacing/>
        <w:jc w:val="both"/>
        <w:rPr>
          <w:rFonts w:eastAsia="Noto Serif CJK SC" w:cs="Mangal"/>
          <w:kern w:val="2"/>
          <w:sz w:val="24"/>
          <w:szCs w:val="21"/>
          <w:lang w:val="en-GB" w:eastAsia="zh-CN" w:bidi="hi-IN"/>
        </w:rPr>
      </w:pPr>
      <w:r w:rsidRPr="006304AF">
        <w:rPr>
          <w:rFonts w:eastAsia="Noto Serif CJK SC" w:cs="Mangal"/>
          <w:kern w:val="2"/>
          <w:sz w:val="24"/>
          <w:szCs w:val="21"/>
          <w:lang w:val="en-GB" w:eastAsia="zh-CN" w:bidi="hi-IN"/>
        </w:rPr>
        <w:t>The purpose of this agreement is to establish a cooperation between Holstein Organisations towards the implementation and ongoing participation of an International Genomic Evaluation Service in the Holstein breed, referred to as “</w:t>
      </w:r>
      <w:r w:rsidRPr="006304AF">
        <w:rPr>
          <w:rFonts w:eastAsia="Noto Serif CJK SC" w:cs="Mangal"/>
          <w:i/>
          <w:kern w:val="2"/>
          <w:sz w:val="24"/>
          <w:szCs w:val="21"/>
          <w:lang w:val="en-GB" w:eastAsia="zh-CN" w:bidi="hi-IN"/>
        </w:rPr>
        <w:t>InterGenomics-Holstein</w:t>
      </w:r>
      <w:r w:rsidRPr="006304AF">
        <w:rPr>
          <w:rFonts w:eastAsia="Noto Serif CJK SC" w:cs="Mangal"/>
          <w:kern w:val="2"/>
          <w:sz w:val="24"/>
          <w:szCs w:val="21"/>
          <w:lang w:val="en-GB" w:eastAsia="zh-CN" w:bidi="hi-IN"/>
        </w:rPr>
        <w:t>”.</w:t>
      </w:r>
    </w:p>
    <w:p w14:paraId="4DEA161F"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285F7011"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705AF69E"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b/>
          <w:bCs/>
          <w:kern w:val="2"/>
          <w:sz w:val="24"/>
          <w:szCs w:val="24"/>
          <w:lang w:val="en-GB" w:eastAsia="zh-CN" w:bidi="hi-IN"/>
        </w:rPr>
        <w:t xml:space="preserve">Article 2 </w:t>
      </w:r>
      <w:r w:rsidRPr="006304AF">
        <w:rPr>
          <w:rFonts w:eastAsia="Noto Serif CJK SC" w:cs="Calibri"/>
          <w:b/>
          <w:bCs/>
          <w:kern w:val="2"/>
          <w:sz w:val="24"/>
          <w:szCs w:val="24"/>
          <w:lang w:val="en-GB" w:eastAsia="zh-CN" w:bidi="hi-IN"/>
        </w:rPr>
        <w:t>– Participation in Interbull Centre services</w:t>
      </w:r>
    </w:p>
    <w:p w14:paraId="6CB3FF4F" w14:textId="77777777" w:rsidR="006304AF" w:rsidRPr="006304AF" w:rsidRDefault="006304AF" w:rsidP="006304AF">
      <w:pPr>
        <w:suppressAutoHyphens/>
        <w:spacing w:after="0" w:line="240" w:lineRule="auto"/>
        <w:jc w:val="both"/>
        <w:rPr>
          <w:rFonts w:eastAsia="Noto Serif CJK SC" w:cs="Lohit Devanagari"/>
          <w:b/>
          <w:bCs/>
          <w:kern w:val="2"/>
          <w:sz w:val="24"/>
          <w:szCs w:val="24"/>
          <w:lang w:val="en-GB" w:eastAsia="zh-CN" w:bidi="hi-IN"/>
        </w:rPr>
      </w:pPr>
    </w:p>
    <w:p w14:paraId="505679E7"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Each party of this agreement agrees:</w:t>
      </w:r>
    </w:p>
    <w:p w14:paraId="208F64AB" w14:textId="77777777" w:rsidR="006304AF" w:rsidRPr="006304AF" w:rsidRDefault="006304AF" w:rsidP="006304AF">
      <w:pPr>
        <w:numPr>
          <w:ilvl w:val="0"/>
          <w:numId w:val="14"/>
        </w:numPr>
        <w:suppressAutoHyphens/>
        <w:spacing w:after="0" w:line="240" w:lineRule="auto"/>
        <w:contextualSpacing/>
        <w:jc w:val="both"/>
        <w:rPr>
          <w:rFonts w:eastAsia="Noto Serif CJK SC" w:cs="Mangal"/>
          <w:kern w:val="2"/>
          <w:sz w:val="24"/>
          <w:szCs w:val="21"/>
          <w:lang w:val="en-GB" w:eastAsia="zh-CN" w:bidi="hi-IN"/>
        </w:rPr>
      </w:pPr>
      <w:r w:rsidRPr="006304AF">
        <w:rPr>
          <w:rFonts w:eastAsia="Noto Serif CJK SC" w:cs="Mangal"/>
          <w:kern w:val="2"/>
          <w:sz w:val="24"/>
          <w:szCs w:val="21"/>
          <w:lang w:val="en-GB" w:eastAsia="zh-CN" w:bidi="hi-IN"/>
        </w:rPr>
        <w:t>To participate in Interbull Centre services, namely MACE evaluations and the International Genomic Evaluation Service in the Holstein breed (</w:t>
      </w:r>
      <w:r w:rsidRPr="006304AF">
        <w:rPr>
          <w:rFonts w:eastAsia="Noto Serif CJK SC" w:cs="Calibri"/>
          <w:bCs/>
          <w:i/>
          <w:iCs/>
          <w:kern w:val="2"/>
          <w:sz w:val="24"/>
          <w:szCs w:val="21"/>
          <w:lang w:val="en-GB" w:eastAsia="zh-CN" w:bidi="hi-IN"/>
        </w:rPr>
        <w:t>InterGenomics-Holstein</w:t>
      </w:r>
      <w:r w:rsidRPr="006304AF">
        <w:rPr>
          <w:rFonts w:eastAsia="Noto Serif CJK SC" w:cs="Mangal"/>
          <w:kern w:val="2"/>
          <w:sz w:val="24"/>
          <w:szCs w:val="21"/>
          <w:lang w:val="en-GB" w:eastAsia="zh-CN" w:bidi="hi-IN"/>
        </w:rPr>
        <w:t>). This involves:</w:t>
      </w:r>
    </w:p>
    <w:p w14:paraId="3815AE1E" w14:textId="77777777" w:rsidR="006304AF" w:rsidRPr="006304AF" w:rsidRDefault="006304AF" w:rsidP="006304AF">
      <w:pPr>
        <w:numPr>
          <w:ilvl w:val="2"/>
          <w:numId w:val="8"/>
        </w:numPr>
        <w:suppressAutoHyphens/>
        <w:spacing w:after="0" w:line="240" w:lineRule="auto"/>
        <w:contextualSpacing/>
        <w:jc w:val="both"/>
        <w:rPr>
          <w:rFonts w:ascii="Liberation Serif" w:eastAsia="Noto Serif CJK SC" w:hAnsi="Liberation Serif" w:cs="Mangal"/>
          <w:kern w:val="2"/>
          <w:sz w:val="24"/>
          <w:szCs w:val="21"/>
          <w:lang w:val="en-US" w:eastAsia="zh-CN" w:bidi="hi-IN"/>
        </w:rPr>
      </w:pPr>
      <w:r w:rsidRPr="006304AF">
        <w:rPr>
          <w:rFonts w:eastAsia="Noto Serif CJK SC" w:cs="Mangal"/>
          <w:kern w:val="2"/>
          <w:sz w:val="24"/>
          <w:szCs w:val="21"/>
          <w:lang w:val="en-GB" w:eastAsia="zh-CN" w:bidi="hi-IN"/>
        </w:rPr>
        <w:t>Payment of service fees as defined in the Service Contract with the Interbull Centre;</w:t>
      </w:r>
    </w:p>
    <w:p w14:paraId="32C57F01" w14:textId="77777777" w:rsidR="006304AF" w:rsidRPr="006304AF" w:rsidRDefault="006304AF" w:rsidP="006304AF">
      <w:pPr>
        <w:numPr>
          <w:ilvl w:val="2"/>
          <w:numId w:val="8"/>
        </w:numPr>
        <w:suppressAutoHyphens/>
        <w:spacing w:after="0" w:line="240" w:lineRule="auto"/>
        <w:contextualSpacing/>
        <w:jc w:val="both"/>
        <w:rPr>
          <w:rFonts w:ascii="Liberation Serif" w:eastAsia="Noto Serif CJK SC" w:hAnsi="Liberation Serif" w:cs="Mangal"/>
          <w:kern w:val="2"/>
          <w:sz w:val="24"/>
          <w:szCs w:val="21"/>
          <w:lang w:val="en-US" w:eastAsia="zh-CN" w:bidi="hi-IN"/>
        </w:rPr>
      </w:pPr>
      <w:r w:rsidRPr="006304AF">
        <w:rPr>
          <w:rFonts w:eastAsia="Noto Serif CJK SC" w:cs="Mangal"/>
          <w:kern w:val="2"/>
          <w:sz w:val="24"/>
          <w:szCs w:val="21"/>
          <w:lang w:val="en-GB" w:eastAsia="zh-CN" w:bidi="hi-IN"/>
        </w:rPr>
        <w:t>Supplying to the Interbull Centre raw genotypes and pedigree of at least all SNP-genotyped bulls,</w:t>
      </w:r>
    </w:p>
    <w:p w14:paraId="5DA6157D" w14:textId="77777777" w:rsidR="006304AF" w:rsidRPr="006304AF" w:rsidRDefault="006304AF" w:rsidP="006304AF">
      <w:pPr>
        <w:numPr>
          <w:ilvl w:val="4"/>
          <w:numId w:val="8"/>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at the latest before 8 months of age;</w:t>
      </w:r>
    </w:p>
    <w:p w14:paraId="47934B3B" w14:textId="77777777" w:rsidR="006304AF" w:rsidRPr="006304AF" w:rsidRDefault="006304AF" w:rsidP="006304AF">
      <w:pPr>
        <w:numPr>
          <w:ilvl w:val="4"/>
          <w:numId w:val="8"/>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or, if genotyped after that age, as soon as the genotype is available;</w:t>
      </w:r>
    </w:p>
    <w:p w14:paraId="78B9E2B5" w14:textId="77777777" w:rsidR="006304AF" w:rsidRPr="006304AF" w:rsidRDefault="006304AF" w:rsidP="006304AF">
      <w:pPr>
        <w:numPr>
          <w:ilvl w:val="2"/>
          <w:numId w:val="8"/>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Supplying to the Interbull Centre any information needed for the validation of the system;</w:t>
      </w:r>
    </w:p>
    <w:p w14:paraId="0E3B3683" w14:textId="77777777" w:rsidR="006304AF" w:rsidRPr="006304AF" w:rsidRDefault="006304AF" w:rsidP="006304AF">
      <w:pPr>
        <w:numPr>
          <w:ilvl w:val="2"/>
          <w:numId w:val="8"/>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Technical support for ongoing research and development of the Service.</w:t>
      </w:r>
    </w:p>
    <w:p w14:paraId="10A703B4"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7245C822"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7A1BC5F2"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b/>
          <w:bCs/>
          <w:kern w:val="2"/>
          <w:sz w:val="24"/>
          <w:szCs w:val="24"/>
          <w:lang w:val="en-GB" w:eastAsia="zh-CN" w:bidi="hi-IN"/>
        </w:rPr>
        <w:t xml:space="preserve">Article 3 </w:t>
      </w:r>
      <w:r w:rsidRPr="006304AF">
        <w:rPr>
          <w:rFonts w:eastAsia="Noto Serif CJK SC" w:cs="Calibri"/>
          <w:b/>
          <w:bCs/>
          <w:kern w:val="2"/>
          <w:sz w:val="24"/>
          <w:szCs w:val="24"/>
          <w:lang w:val="en-GB" w:eastAsia="zh-CN" w:bidi="hi-IN"/>
        </w:rPr>
        <w:t>–</w:t>
      </w:r>
      <w:r w:rsidRPr="006304AF">
        <w:rPr>
          <w:rFonts w:eastAsia="Noto Serif CJK SC" w:cs="Lohit Devanagari"/>
          <w:b/>
          <w:bCs/>
          <w:kern w:val="2"/>
          <w:sz w:val="24"/>
          <w:szCs w:val="24"/>
          <w:lang w:val="en-GB" w:eastAsia="zh-CN" w:bidi="hi-IN"/>
        </w:rPr>
        <w:t xml:space="preserve"> </w:t>
      </w:r>
      <w:r w:rsidRPr="006304AF">
        <w:rPr>
          <w:rFonts w:eastAsia="Noto Serif CJK SC" w:cs="Calibri"/>
          <w:b/>
          <w:bCs/>
          <w:kern w:val="2"/>
          <w:sz w:val="24"/>
          <w:szCs w:val="24"/>
          <w:lang w:val="en-GB" w:eastAsia="zh-CN" w:bidi="hi-IN"/>
        </w:rPr>
        <w:t xml:space="preserve">Use of </w:t>
      </w:r>
      <w:r w:rsidRPr="006304AF">
        <w:rPr>
          <w:rFonts w:eastAsia="Noto Serif CJK SC" w:cs="Calibri"/>
          <w:b/>
          <w:bCs/>
          <w:i/>
          <w:iCs/>
          <w:kern w:val="2"/>
          <w:sz w:val="24"/>
          <w:szCs w:val="24"/>
          <w:lang w:val="en-GB" w:eastAsia="zh-CN" w:bidi="hi-IN"/>
        </w:rPr>
        <w:t>InterGenomics-Holstein</w:t>
      </w:r>
      <w:r w:rsidRPr="006304AF">
        <w:rPr>
          <w:rFonts w:eastAsia="Noto Serif CJK SC" w:cs="Lohit Devanagari"/>
          <w:b/>
          <w:kern w:val="2"/>
          <w:sz w:val="24"/>
          <w:szCs w:val="24"/>
          <w:lang w:val="en-GB" w:eastAsia="zh-CN" w:bidi="hi-IN"/>
        </w:rPr>
        <w:t xml:space="preserve"> </w:t>
      </w:r>
      <w:r w:rsidRPr="006304AF">
        <w:rPr>
          <w:rFonts w:eastAsia="Noto Serif CJK SC" w:cs="Lohit Devanagari"/>
          <w:b/>
          <w:i/>
          <w:kern w:val="2"/>
          <w:sz w:val="24"/>
          <w:szCs w:val="24"/>
          <w:lang w:val="en-GB" w:eastAsia="zh-CN" w:bidi="hi-IN"/>
        </w:rPr>
        <w:t>Organisations</w:t>
      </w:r>
      <w:r w:rsidRPr="006304AF">
        <w:rPr>
          <w:rFonts w:eastAsia="Noto Serif CJK SC" w:cs="Calibri"/>
          <w:b/>
          <w:bCs/>
          <w:kern w:val="2"/>
          <w:sz w:val="24"/>
          <w:szCs w:val="24"/>
          <w:lang w:val="en-GB" w:eastAsia="zh-CN" w:bidi="hi-IN"/>
        </w:rPr>
        <w:t>’ genotypes</w:t>
      </w:r>
    </w:p>
    <w:p w14:paraId="1685D006" w14:textId="77777777" w:rsidR="006304AF" w:rsidRPr="006304AF" w:rsidRDefault="006304AF" w:rsidP="006304AF">
      <w:pPr>
        <w:suppressAutoHyphens/>
        <w:spacing w:after="0" w:line="240" w:lineRule="auto"/>
        <w:jc w:val="both"/>
        <w:rPr>
          <w:rFonts w:eastAsia="Noto Serif CJK SC" w:cs="Lohit Devanagari"/>
          <w:b/>
          <w:bCs/>
          <w:kern w:val="2"/>
          <w:sz w:val="24"/>
          <w:szCs w:val="24"/>
          <w:lang w:val="en-US" w:eastAsia="zh-CN" w:bidi="hi-IN"/>
        </w:rPr>
      </w:pPr>
    </w:p>
    <w:p w14:paraId="268A3A71"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Each party of this agreement agrees:</w:t>
      </w:r>
    </w:p>
    <w:p w14:paraId="1FF0C6BD" w14:textId="77777777" w:rsidR="006304AF" w:rsidRPr="006304AF" w:rsidRDefault="006304AF" w:rsidP="006304AF">
      <w:pPr>
        <w:numPr>
          <w:ilvl w:val="0"/>
          <w:numId w:val="10"/>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 xml:space="preserve">That the genotypes provided by each </w:t>
      </w:r>
      <w:r w:rsidRPr="006304AF">
        <w:rPr>
          <w:rFonts w:eastAsia="Noto Serif CJK SC" w:cs="Calibri"/>
          <w:bCs/>
          <w:i/>
          <w:iCs/>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w:t>
      </w:r>
      <w:r w:rsidRPr="006304AF">
        <w:rPr>
          <w:rFonts w:eastAsia="Noto Serif CJK SC" w:cs="Lohit Devanagari"/>
          <w:i/>
          <w:kern w:val="2"/>
          <w:sz w:val="24"/>
          <w:szCs w:val="24"/>
          <w:lang w:val="en-GB" w:eastAsia="zh-CN" w:bidi="hi-IN"/>
        </w:rPr>
        <w:t>Organisation</w:t>
      </w:r>
      <w:r w:rsidRPr="006304AF">
        <w:rPr>
          <w:rFonts w:eastAsia="Noto Serif CJK SC" w:cs="Lohit Devanagari"/>
          <w:kern w:val="2"/>
          <w:sz w:val="24"/>
          <w:szCs w:val="24"/>
          <w:lang w:val="en-GB" w:eastAsia="zh-CN" w:bidi="hi-IN"/>
        </w:rPr>
        <w:t xml:space="preserve"> may only be used by the Interbull Centre for the purpose of the International Genomic Evaluation Service in the Holstein breed, including parentage verification, imputation and for research purposes within the Interbull Centre.</w:t>
      </w:r>
    </w:p>
    <w:p w14:paraId="7304F149" w14:textId="77777777" w:rsidR="006304AF" w:rsidRPr="006304AF" w:rsidRDefault="006304AF" w:rsidP="006304AF">
      <w:pPr>
        <w:numPr>
          <w:ilvl w:val="0"/>
          <w:numId w:val="10"/>
        </w:numPr>
        <w:suppressAutoHyphens/>
        <w:spacing w:after="0" w:line="240" w:lineRule="auto"/>
        <w:contextualSpacing/>
        <w:rPr>
          <w:rFonts w:eastAsia="Noto Serif CJK SC" w:cs="Mangal"/>
          <w:kern w:val="2"/>
          <w:sz w:val="24"/>
          <w:szCs w:val="21"/>
          <w:lang w:val="en-US" w:eastAsia="zh-CN" w:bidi="hi-IN"/>
        </w:rPr>
      </w:pPr>
      <w:r w:rsidRPr="006304AF">
        <w:rPr>
          <w:rFonts w:eastAsia="Noto Serif CJK SC" w:cs="Lohit Devanagari"/>
          <w:kern w:val="2"/>
          <w:sz w:val="24"/>
          <w:szCs w:val="24"/>
          <w:lang w:val="en-US" w:eastAsia="zh-CN" w:bidi="hi-IN"/>
        </w:rPr>
        <w:t xml:space="preserve">That the genotypes provided by each </w:t>
      </w:r>
      <w:r w:rsidRPr="006304AF">
        <w:rPr>
          <w:rFonts w:eastAsia="Noto Serif CJK SC" w:cs="Calibri"/>
          <w:bCs/>
          <w:i/>
          <w:iCs/>
          <w:kern w:val="2"/>
          <w:sz w:val="24"/>
          <w:szCs w:val="21"/>
          <w:lang w:val="en-GB" w:eastAsia="zh-CN" w:bidi="hi-IN"/>
        </w:rPr>
        <w:t>InterGenomics-Holstein</w:t>
      </w:r>
      <w:r w:rsidRPr="006304AF">
        <w:rPr>
          <w:rFonts w:eastAsia="Noto Serif CJK SC" w:cs="Mangal"/>
          <w:kern w:val="2"/>
          <w:sz w:val="24"/>
          <w:szCs w:val="21"/>
          <w:lang w:val="en-GB" w:eastAsia="zh-CN" w:bidi="hi-IN"/>
        </w:rPr>
        <w:t xml:space="preserve"> </w:t>
      </w:r>
      <w:r w:rsidRPr="006304AF">
        <w:rPr>
          <w:rFonts w:eastAsia="Noto Serif CJK SC" w:cs="Mangal"/>
          <w:i/>
          <w:kern w:val="2"/>
          <w:sz w:val="24"/>
          <w:szCs w:val="21"/>
          <w:lang w:val="en-GB" w:eastAsia="zh-CN" w:bidi="hi-IN"/>
        </w:rPr>
        <w:t>Organisation</w:t>
      </w:r>
      <w:r w:rsidRPr="006304AF">
        <w:rPr>
          <w:rFonts w:eastAsia="Noto Serif CJK SC" w:cs="Lohit Devanagari"/>
          <w:kern w:val="2"/>
          <w:sz w:val="24"/>
          <w:szCs w:val="24"/>
          <w:lang w:val="en-US" w:eastAsia="zh-CN" w:bidi="hi-IN"/>
        </w:rPr>
        <w:t xml:space="preserve"> must not be distributed to the other </w:t>
      </w:r>
      <w:r w:rsidRPr="006304AF">
        <w:rPr>
          <w:rFonts w:eastAsia="Noto Serif CJK SC" w:cs="Calibri"/>
          <w:bCs/>
          <w:i/>
          <w:iCs/>
          <w:kern w:val="2"/>
          <w:sz w:val="24"/>
          <w:szCs w:val="21"/>
          <w:lang w:val="en-GB" w:eastAsia="zh-CN" w:bidi="hi-IN"/>
        </w:rPr>
        <w:t>InterGenomics-Holstein</w:t>
      </w:r>
      <w:r w:rsidRPr="006304AF">
        <w:rPr>
          <w:rFonts w:eastAsia="Noto Serif CJK SC" w:cs="Mangal"/>
          <w:kern w:val="2"/>
          <w:sz w:val="24"/>
          <w:szCs w:val="21"/>
          <w:lang w:val="en-GB" w:eastAsia="zh-CN" w:bidi="hi-IN"/>
        </w:rPr>
        <w:t xml:space="preserve"> </w:t>
      </w:r>
      <w:r w:rsidRPr="006304AF">
        <w:rPr>
          <w:rFonts w:eastAsia="Noto Serif CJK SC" w:cs="Mangal"/>
          <w:i/>
          <w:kern w:val="2"/>
          <w:sz w:val="24"/>
          <w:szCs w:val="21"/>
          <w:lang w:val="en-GB" w:eastAsia="zh-CN" w:bidi="hi-IN"/>
        </w:rPr>
        <w:t>Organisations</w:t>
      </w:r>
      <w:r w:rsidRPr="006304AF">
        <w:rPr>
          <w:rFonts w:eastAsia="Noto Serif CJK SC" w:cs="Lohit Devanagari"/>
          <w:kern w:val="2"/>
          <w:sz w:val="24"/>
          <w:szCs w:val="24"/>
          <w:lang w:val="en-US" w:eastAsia="zh-CN" w:bidi="hi-IN"/>
        </w:rPr>
        <w:t xml:space="preserve"> or to any other third party organization.</w:t>
      </w:r>
    </w:p>
    <w:p w14:paraId="1FA9794E" w14:textId="77777777" w:rsidR="006304AF" w:rsidRPr="006304AF" w:rsidRDefault="006304AF" w:rsidP="006304AF">
      <w:pPr>
        <w:suppressAutoHyphens/>
        <w:spacing w:after="0" w:line="240" w:lineRule="auto"/>
        <w:ind w:left="720"/>
        <w:jc w:val="both"/>
        <w:rPr>
          <w:rFonts w:ascii="Liberation Serif" w:eastAsia="Noto Serif CJK SC" w:hAnsi="Liberation Serif" w:cs="Lohit Devanagari"/>
          <w:kern w:val="2"/>
          <w:sz w:val="24"/>
          <w:szCs w:val="24"/>
          <w:lang w:val="en-US" w:eastAsia="zh-CN" w:bidi="hi-IN"/>
        </w:rPr>
      </w:pPr>
    </w:p>
    <w:p w14:paraId="439F5B82"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53867094"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b/>
          <w:bCs/>
          <w:kern w:val="2"/>
          <w:sz w:val="24"/>
          <w:szCs w:val="24"/>
          <w:lang w:val="en-GB" w:eastAsia="zh-CN" w:bidi="hi-IN"/>
        </w:rPr>
        <w:t xml:space="preserve">Article 4 </w:t>
      </w:r>
      <w:r w:rsidRPr="006304AF">
        <w:rPr>
          <w:rFonts w:eastAsia="Noto Serif CJK SC" w:cs="Calibri"/>
          <w:b/>
          <w:bCs/>
          <w:kern w:val="2"/>
          <w:sz w:val="24"/>
          <w:szCs w:val="24"/>
          <w:lang w:val="en-GB" w:eastAsia="zh-CN" w:bidi="hi-IN"/>
        </w:rPr>
        <w:t>– Publication rules</w:t>
      </w:r>
    </w:p>
    <w:p w14:paraId="6799BC40" w14:textId="77777777" w:rsidR="006304AF" w:rsidRPr="006304AF" w:rsidRDefault="006304AF" w:rsidP="006304AF">
      <w:pPr>
        <w:suppressAutoHyphens/>
        <w:spacing w:after="0" w:line="240" w:lineRule="auto"/>
        <w:jc w:val="both"/>
        <w:rPr>
          <w:rFonts w:eastAsia="Noto Serif CJK SC" w:cs="Lohit Devanagari"/>
          <w:b/>
          <w:bCs/>
          <w:kern w:val="2"/>
          <w:sz w:val="24"/>
          <w:szCs w:val="24"/>
          <w:lang w:val="en-GB" w:eastAsia="zh-CN" w:bidi="hi-IN"/>
        </w:rPr>
      </w:pPr>
    </w:p>
    <w:p w14:paraId="0FD7BEF7"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Each party of this agreement agrees:</w:t>
      </w:r>
    </w:p>
    <w:p w14:paraId="62C5C9CB" w14:textId="77777777" w:rsidR="006304AF" w:rsidRPr="006304AF" w:rsidRDefault="006304AF" w:rsidP="006304AF">
      <w:pPr>
        <w:numPr>
          <w:ilvl w:val="0"/>
          <w:numId w:val="9"/>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 xml:space="preserve">To allow the Interbull Centre to include in the distribution files all gEBVs of bulls with a genotype provided by the </w:t>
      </w:r>
      <w:r w:rsidRPr="006304AF">
        <w:rPr>
          <w:rFonts w:eastAsia="Noto Serif CJK SC" w:cs="Calibri"/>
          <w:bCs/>
          <w:i/>
          <w:iCs/>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w:t>
      </w:r>
      <w:r w:rsidRPr="006304AF">
        <w:rPr>
          <w:rFonts w:eastAsia="Noto Serif CJK SC" w:cs="Lohit Devanagari"/>
          <w:i/>
          <w:kern w:val="2"/>
          <w:sz w:val="24"/>
          <w:szCs w:val="24"/>
          <w:lang w:val="en-GB" w:eastAsia="zh-CN" w:bidi="hi-IN"/>
        </w:rPr>
        <w:t>Organisations</w:t>
      </w:r>
      <w:r w:rsidRPr="006304AF">
        <w:rPr>
          <w:rFonts w:eastAsia="Noto Serif CJK SC" w:cs="Lohit Devanagari"/>
          <w:kern w:val="2"/>
          <w:sz w:val="24"/>
          <w:szCs w:val="24"/>
          <w:lang w:val="en-GB" w:eastAsia="zh-CN" w:bidi="hi-IN"/>
        </w:rPr>
        <w:t>;</w:t>
      </w:r>
    </w:p>
    <w:p w14:paraId="58DB5633" w14:textId="77777777" w:rsidR="006304AF" w:rsidRPr="006304AF" w:rsidRDefault="006304AF" w:rsidP="006304AF">
      <w:pPr>
        <w:numPr>
          <w:ilvl w:val="0"/>
          <w:numId w:val="9"/>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To make publicly accessible (list on the Organisation’s website) the International Genomic Evaluations of all bulls according to the publication rules as defined in the Interbull Code of Practice;</w:t>
      </w:r>
    </w:p>
    <w:p w14:paraId="7186BA1E" w14:textId="77777777" w:rsidR="006304AF" w:rsidRPr="006304AF" w:rsidRDefault="006304AF" w:rsidP="006304AF">
      <w:pPr>
        <w:numPr>
          <w:ilvl w:val="0"/>
          <w:numId w:val="9"/>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lastRenderedPageBreak/>
        <w:t>To meet the quality standards defined for the Interbull Centre’s Services defined within the Interbull Code of Practice;</w:t>
      </w:r>
    </w:p>
    <w:p w14:paraId="589EF7B3" w14:textId="77777777" w:rsidR="006304AF" w:rsidRPr="006304AF" w:rsidRDefault="006304AF" w:rsidP="006304AF">
      <w:pPr>
        <w:numPr>
          <w:ilvl w:val="0"/>
          <w:numId w:val="9"/>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To advertise as “</w:t>
      </w:r>
      <w:r w:rsidRPr="006304AF">
        <w:rPr>
          <w:rFonts w:eastAsia="Noto Serif CJK SC" w:cs="Calibri"/>
          <w:bCs/>
          <w:i/>
          <w:iCs/>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all the gEBVs computed thanks to the </w:t>
      </w:r>
      <w:r w:rsidRPr="006304AF">
        <w:rPr>
          <w:rFonts w:eastAsia="Noto Serif CJK SC" w:cs="Calibri"/>
          <w:bCs/>
          <w:i/>
          <w:iCs/>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genotype pool (defined as the pool of genotypes used by Interbull Centre in the genomic evaluation process);</w:t>
      </w:r>
    </w:p>
    <w:p w14:paraId="65916FF5" w14:textId="77777777" w:rsidR="006304AF" w:rsidRPr="006304AF" w:rsidRDefault="006304AF" w:rsidP="006304AF">
      <w:pPr>
        <w:numPr>
          <w:ilvl w:val="0"/>
          <w:numId w:val="9"/>
        </w:num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To publish the publication standards used for the International Genomic Evaluations of all animals, both males and females;</w:t>
      </w:r>
    </w:p>
    <w:p w14:paraId="1780F35B" w14:textId="77777777" w:rsidR="006304AF" w:rsidRPr="006304AF" w:rsidRDefault="006304AF" w:rsidP="006304AF">
      <w:pPr>
        <w:numPr>
          <w:ilvl w:val="0"/>
          <w:numId w:val="9"/>
        </w:numPr>
        <w:suppressAutoHyphens/>
        <w:spacing w:after="0" w:line="240" w:lineRule="auto"/>
        <w:contextualSpacing/>
        <w:rPr>
          <w:rFonts w:eastAsia="Noto Serif CJK SC" w:cs="Mangal"/>
          <w:kern w:val="2"/>
          <w:sz w:val="24"/>
          <w:szCs w:val="21"/>
          <w:lang w:val="en-US" w:eastAsia="zh-CN" w:bidi="hi-IN"/>
        </w:rPr>
      </w:pPr>
      <w:r w:rsidRPr="006304AF">
        <w:rPr>
          <w:rFonts w:eastAsia="Noto Serif CJK SC" w:cs="Lohit Devanagari"/>
          <w:kern w:val="2"/>
          <w:sz w:val="24"/>
          <w:szCs w:val="24"/>
          <w:lang w:val="en-US" w:eastAsia="zh-CN" w:bidi="hi-IN"/>
        </w:rPr>
        <w:t>To define publication standards which do not impact negatively the access to the national market.</w:t>
      </w:r>
    </w:p>
    <w:p w14:paraId="4904AC5F"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535588D6" w14:textId="77777777" w:rsidR="006304AF" w:rsidRPr="006304AF" w:rsidRDefault="006304AF" w:rsidP="006304AF">
      <w:pPr>
        <w:suppressAutoHyphens/>
        <w:spacing w:after="0" w:line="240" w:lineRule="auto"/>
        <w:jc w:val="both"/>
        <w:rPr>
          <w:rFonts w:eastAsia="Noto Serif CJK SC" w:cs="Lohit Devanagari"/>
          <w:b/>
          <w:bCs/>
          <w:kern w:val="2"/>
          <w:sz w:val="24"/>
          <w:szCs w:val="24"/>
          <w:lang w:val="en-GB" w:eastAsia="zh-CN" w:bidi="hi-IN"/>
        </w:rPr>
      </w:pPr>
    </w:p>
    <w:p w14:paraId="136F48CB" w14:textId="77777777" w:rsidR="006304AF" w:rsidRPr="006304AF" w:rsidRDefault="006304AF" w:rsidP="006304AF">
      <w:pPr>
        <w:suppressAutoHyphens/>
        <w:spacing w:after="0" w:line="240" w:lineRule="auto"/>
        <w:jc w:val="both"/>
        <w:rPr>
          <w:rFonts w:ascii="Liberation Serif" w:eastAsia="Noto Serif CJK SC" w:hAnsi="Liberation Serif" w:cs="Lohit Devanagari"/>
          <w:b/>
          <w:bCs/>
          <w:kern w:val="2"/>
          <w:sz w:val="24"/>
          <w:szCs w:val="24"/>
          <w:lang w:val="en-US" w:eastAsia="zh-CN" w:bidi="hi-IN"/>
        </w:rPr>
      </w:pPr>
      <w:r w:rsidRPr="006304AF">
        <w:rPr>
          <w:rFonts w:eastAsia="Noto Serif CJK SC" w:cs="Lohit Devanagari"/>
          <w:b/>
          <w:bCs/>
          <w:kern w:val="2"/>
          <w:sz w:val="24"/>
          <w:szCs w:val="24"/>
          <w:lang w:val="en-GB" w:eastAsia="zh-CN" w:bidi="hi-IN"/>
        </w:rPr>
        <w:t xml:space="preserve">Article 5 </w:t>
      </w:r>
      <w:r w:rsidRPr="006304AF">
        <w:rPr>
          <w:rFonts w:eastAsia="Noto Serif CJK SC" w:cs="Calibri"/>
          <w:b/>
          <w:bCs/>
          <w:kern w:val="2"/>
          <w:sz w:val="24"/>
          <w:szCs w:val="24"/>
          <w:lang w:val="en-GB" w:eastAsia="zh-CN" w:bidi="hi-IN"/>
        </w:rPr>
        <w:t>–</w:t>
      </w:r>
      <w:r w:rsidRPr="006304AF">
        <w:rPr>
          <w:rFonts w:eastAsia="Noto Serif CJK SC" w:cs="Lohit Devanagari"/>
          <w:b/>
          <w:bCs/>
          <w:kern w:val="2"/>
          <w:sz w:val="24"/>
          <w:szCs w:val="24"/>
          <w:lang w:val="en-GB" w:eastAsia="zh-CN" w:bidi="hi-IN"/>
        </w:rPr>
        <w:t xml:space="preserve"> </w:t>
      </w:r>
      <w:r w:rsidRPr="006304AF">
        <w:rPr>
          <w:rFonts w:eastAsia="Noto Serif CJK SC" w:cs="Calibri"/>
          <w:b/>
          <w:bCs/>
          <w:i/>
          <w:iCs/>
          <w:kern w:val="2"/>
          <w:sz w:val="24"/>
          <w:szCs w:val="24"/>
          <w:lang w:val="en-GB" w:eastAsia="zh-CN" w:bidi="hi-IN"/>
        </w:rPr>
        <w:t xml:space="preserve">InterGenomics-Holstein </w:t>
      </w:r>
      <w:r w:rsidRPr="006304AF">
        <w:rPr>
          <w:rFonts w:eastAsia="Noto Serif CJK SC" w:cs="Calibri"/>
          <w:b/>
          <w:bCs/>
          <w:iCs/>
          <w:kern w:val="2"/>
          <w:sz w:val="24"/>
          <w:szCs w:val="24"/>
          <w:lang w:val="en-GB" w:eastAsia="zh-CN" w:bidi="hi-IN"/>
        </w:rPr>
        <w:t>Service</w:t>
      </w:r>
      <w:r w:rsidRPr="006304AF">
        <w:rPr>
          <w:rFonts w:eastAsia="Noto Serif CJK SC" w:cs="Lohit Devanagari"/>
          <w:b/>
          <w:bCs/>
          <w:kern w:val="2"/>
          <w:sz w:val="24"/>
          <w:szCs w:val="24"/>
          <w:lang w:val="en-GB" w:eastAsia="zh-CN" w:bidi="hi-IN"/>
        </w:rPr>
        <w:t xml:space="preserve"> Governance</w:t>
      </w:r>
    </w:p>
    <w:p w14:paraId="2F485F6D"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06819D9C"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kern w:val="2"/>
          <w:sz w:val="24"/>
          <w:szCs w:val="24"/>
          <w:lang w:val="en-GB" w:eastAsia="zh-CN" w:bidi="hi-IN"/>
        </w:rPr>
        <w:t xml:space="preserve">Each party of this agreement agrees that </w:t>
      </w:r>
      <w:r w:rsidRPr="006304AF">
        <w:rPr>
          <w:rFonts w:eastAsia="Noto Serif CJK SC" w:cs="Calibri"/>
          <w:bCs/>
          <w:i/>
          <w:iCs/>
          <w:kern w:val="2"/>
          <w:sz w:val="24"/>
          <w:szCs w:val="24"/>
          <w:lang w:val="en-GB" w:eastAsia="zh-CN" w:bidi="hi-IN"/>
        </w:rPr>
        <w:t>InterGenomics-Holstein</w:t>
      </w:r>
      <w:r w:rsidRPr="006304AF">
        <w:rPr>
          <w:rFonts w:eastAsia="Noto Serif CJK SC" w:cs="Lohit Devanagari"/>
          <w:kern w:val="2"/>
          <w:sz w:val="24"/>
          <w:szCs w:val="24"/>
          <w:lang w:val="en-GB" w:eastAsia="zh-CN" w:bidi="hi-IN"/>
        </w:rPr>
        <w:t xml:space="preserve"> </w:t>
      </w:r>
      <w:r w:rsidRPr="006304AF">
        <w:rPr>
          <w:rFonts w:eastAsia="Noto Serif CJK SC" w:cs="Lohit Devanagari"/>
          <w:i/>
          <w:kern w:val="2"/>
          <w:sz w:val="24"/>
          <w:szCs w:val="24"/>
          <w:lang w:val="en-GB" w:eastAsia="zh-CN" w:bidi="hi-IN"/>
        </w:rPr>
        <w:t>Organisations</w:t>
      </w:r>
      <w:r w:rsidRPr="006304AF">
        <w:rPr>
          <w:rFonts w:eastAsia="Noto Serif CJK SC" w:cs="Lohit Devanagari"/>
          <w:kern w:val="2"/>
          <w:sz w:val="24"/>
          <w:szCs w:val="24"/>
          <w:lang w:val="en-GB" w:eastAsia="zh-CN" w:bidi="hi-IN"/>
        </w:rPr>
        <w:t xml:space="preserve"> shall:</w:t>
      </w:r>
    </w:p>
    <w:p w14:paraId="35882850" w14:textId="77777777" w:rsidR="006304AF" w:rsidRPr="006304AF" w:rsidRDefault="006304AF" w:rsidP="006304AF">
      <w:pPr>
        <w:numPr>
          <w:ilvl w:val="0"/>
          <w:numId w:val="11"/>
        </w:numPr>
        <w:suppressAutoHyphens/>
        <w:spacing w:after="0" w:line="240" w:lineRule="auto"/>
        <w:jc w:val="both"/>
        <w:rPr>
          <w:rFonts w:eastAsia="Noto Serif CJK SC" w:cs="Calibri"/>
          <w:kern w:val="2"/>
          <w:sz w:val="24"/>
          <w:szCs w:val="24"/>
          <w:lang w:val="en-US" w:eastAsia="zh-CN" w:bidi="hi-IN"/>
        </w:rPr>
      </w:pPr>
      <w:r w:rsidRPr="006304AF">
        <w:rPr>
          <w:rFonts w:eastAsia="Noto Serif CJK SC" w:cs="Lohit Devanagari"/>
          <w:kern w:val="2"/>
          <w:sz w:val="24"/>
          <w:szCs w:val="24"/>
          <w:lang w:val="en-GB" w:eastAsia="zh-CN" w:bidi="hi-IN"/>
        </w:rPr>
        <w:t xml:space="preserve">maintain a management committee with responsibility of overseeing the delivery of InterGenomics-Holstein Service (including future R&amp;D activity) </w:t>
      </w:r>
      <w:r w:rsidRPr="006304AF">
        <w:rPr>
          <w:rFonts w:eastAsia="Noto Serif CJK SC" w:cs="Calibri"/>
          <w:kern w:val="2"/>
          <w:sz w:val="24"/>
          <w:szCs w:val="24"/>
          <w:lang w:val="en-GB" w:eastAsia="zh-CN" w:bidi="hi-IN"/>
        </w:rPr>
        <w:t>which will report to SC;</w:t>
      </w:r>
    </w:p>
    <w:p w14:paraId="437F5935" w14:textId="77777777" w:rsidR="006304AF" w:rsidRPr="006304AF" w:rsidRDefault="006304AF" w:rsidP="006304AF">
      <w:pPr>
        <w:numPr>
          <w:ilvl w:val="0"/>
          <w:numId w:val="11"/>
        </w:numPr>
        <w:suppressAutoHyphens/>
        <w:spacing w:after="0" w:line="240" w:lineRule="auto"/>
        <w:jc w:val="both"/>
        <w:rPr>
          <w:rFonts w:eastAsia="Noto Serif CJK SC" w:cs="Calibri"/>
          <w:kern w:val="2"/>
          <w:sz w:val="24"/>
          <w:szCs w:val="24"/>
          <w:lang w:val="en-US" w:eastAsia="zh-CN" w:bidi="hi-IN"/>
        </w:rPr>
      </w:pPr>
      <w:r w:rsidRPr="006304AF">
        <w:rPr>
          <w:rFonts w:eastAsia="Noto Serif CJK SC" w:cs="Calibri"/>
          <w:kern w:val="2"/>
          <w:sz w:val="24"/>
          <w:szCs w:val="24"/>
          <w:lang w:val="en-GB" w:eastAsia="zh-CN" w:bidi="hi-IN"/>
        </w:rPr>
        <w:t>if desired, establish a technical committee with responsibility on technical developments which will report to ITC;</w:t>
      </w:r>
    </w:p>
    <w:p w14:paraId="078E1F6C" w14:textId="77777777" w:rsidR="006304AF" w:rsidRPr="006304AF" w:rsidRDefault="006304AF" w:rsidP="006304AF">
      <w:pPr>
        <w:numPr>
          <w:ilvl w:val="0"/>
          <w:numId w:val="11"/>
        </w:numPr>
        <w:suppressAutoHyphens/>
        <w:spacing w:after="0" w:line="240" w:lineRule="auto"/>
        <w:jc w:val="both"/>
        <w:rPr>
          <w:rFonts w:eastAsia="Noto Serif CJK SC" w:cs="Calibri"/>
          <w:kern w:val="2"/>
          <w:sz w:val="24"/>
          <w:szCs w:val="24"/>
          <w:lang w:val="en-US" w:eastAsia="zh-CN" w:bidi="hi-IN"/>
        </w:rPr>
      </w:pPr>
      <w:r w:rsidRPr="006304AF">
        <w:rPr>
          <w:rFonts w:eastAsia="Noto Serif CJK SC" w:cs="Calibri"/>
          <w:kern w:val="2"/>
          <w:sz w:val="24"/>
          <w:szCs w:val="24"/>
          <w:lang w:val="en-US" w:eastAsia="zh-CN" w:bidi="hi-IN"/>
        </w:rPr>
        <w:t>establish and maintain collaborative relationship with Organisations contributing to the InterGenomics-Holstein Service.</w:t>
      </w:r>
    </w:p>
    <w:p w14:paraId="72582B8D" w14:textId="77777777" w:rsidR="006304AF" w:rsidRPr="006304AF" w:rsidRDefault="006304AF" w:rsidP="006304AF">
      <w:pPr>
        <w:suppressAutoHyphens/>
        <w:spacing w:after="0" w:line="240" w:lineRule="auto"/>
        <w:jc w:val="both"/>
        <w:rPr>
          <w:rFonts w:eastAsia="Noto Serif CJK SC" w:cs="Calibri"/>
          <w:kern w:val="2"/>
          <w:sz w:val="24"/>
          <w:szCs w:val="24"/>
          <w:lang w:val="en-GB" w:eastAsia="zh-CN" w:bidi="hi-IN"/>
        </w:rPr>
      </w:pPr>
    </w:p>
    <w:p w14:paraId="3B8BBEB4" w14:textId="77777777" w:rsidR="006304AF" w:rsidRPr="006304AF" w:rsidRDefault="006304AF" w:rsidP="006304AF">
      <w:pPr>
        <w:suppressAutoHyphens/>
        <w:spacing w:after="0" w:line="240" w:lineRule="auto"/>
        <w:ind w:left="720"/>
        <w:jc w:val="both"/>
        <w:rPr>
          <w:rFonts w:ascii="Liberation Serif" w:eastAsia="Noto Serif CJK SC" w:hAnsi="Liberation Serif" w:cs="Lohit Devanagari"/>
          <w:kern w:val="2"/>
          <w:sz w:val="24"/>
          <w:szCs w:val="24"/>
          <w:lang w:val="en-US" w:eastAsia="zh-CN" w:bidi="hi-IN"/>
        </w:rPr>
      </w:pPr>
    </w:p>
    <w:p w14:paraId="7B1FCA3E" w14:textId="77777777" w:rsidR="006304AF" w:rsidRPr="006304AF" w:rsidRDefault="006304AF" w:rsidP="006304AF">
      <w:pPr>
        <w:suppressAutoHyphens/>
        <w:spacing w:after="0" w:line="240" w:lineRule="auto"/>
        <w:jc w:val="both"/>
        <w:rPr>
          <w:rFonts w:ascii="Liberation Serif" w:eastAsia="Noto Serif CJK SC" w:hAnsi="Liberation Serif" w:cs="Lohit Devanagari"/>
          <w:kern w:val="2"/>
          <w:sz w:val="24"/>
          <w:szCs w:val="24"/>
          <w:lang w:val="en-US" w:eastAsia="zh-CN" w:bidi="hi-IN"/>
        </w:rPr>
      </w:pPr>
      <w:r w:rsidRPr="006304AF">
        <w:rPr>
          <w:rFonts w:eastAsia="Noto Serif CJK SC" w:cs="Lohit Devanagari"/>
          <w:b/>
          <w:bCs/>
          <w:kern w:val="2"/>
          <w:sz w:val="24"/>
          <w:szCs w:val="24"/>
          <w:lang w:val="en-GB" w:eastAsia="zh-CN" w:bidi="hi-IN"/>
        </w:rPr>
        <w:t>Article 6</w:t>
      </w:r>
      <w:r w:rsidRPr="006304AF">
        <w:rPr>
          <w:rFonts w:eastAsia="Noto Serif CJK SC" w:cs="Calibri"/>
          <w:b/>
          <w:bCs/>
          <w:kern w:val="2"/>
          <w:sz w:val="24"/>
          <w:szCs w:val="24"/>
          <w:lang w:val="en-GB" w:eastAsia="zh-CN" w:bidi="hi-IN"/>
        </w:rPr>
        <w:t xml:space="preserve"> – Agreement Implementation, Duration and Termination</w:t>
      </w:r>
    </w:p>
    <w:p w14:paraId="0D9E97F9" w14:textId="77777777" w:rsidR="006304AF" w:rsidRPr="006304AF" w:rsidRDefault="006304AF" w:rsidP="006304AF">
      <w:pPr>
        <w:suppressAutoHyphens/>
        <w:spacing w:after="0" w:line="240" w:lineRule="auto"/>
        <w:jc w:val="both"/>
        <w:rPr>
          <w:rFonts w:eastAsia="Noto Serif CJK SC" w:cs="Lohit Devanagari"/>
          <w:kern w:val="2"/>
          <w:sz w:val="24"/>
          <w:szCs w:val="24"/>
          <w:lang w:val="en-US" w:eastAsia="zh-CN" w:bidi="hi-IN"/>
        </w:rPr>
      </w:pPr>
    </w:p>
    <w:p w14:paraId="1838F138" w14:textId="77777777" w:rsidR="006304AF" w:rsidRPr="006304AF" w:rsidRDefault="006304AF" w:rsidP="006304AF">
      <w:pPr>
        <w:numPr>
          <w:ilvl w:val="0"/>
          <w:numId w:val="15"/>
        </w:numPr>
        <w:suppressAutoHyphens/>
        <w:spacing w:after="0" w:line="240" w:lineRule="auto"/>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This agreement shall be signed no later than 6 November 2020 and is valid from the moment it has been signed by each party.</w:t>
      </w:r>
    </w:p>
    <w:p w14:paraId="5B8AA8F0" w14:textId="77777777" w:rsidR="006304AF" w:rsidRPr="006304AF" w:rsidRDefault="006304AF" w:rsidP="006304AF">
      <w:pPr>
        <w:numPr>
          <w:ilvl w:val="0"/>
          <w:numId w:val="15"/>
        </w:numPr>
        <w:suppressAutoHyphens/>
        <w:spacing w:after="0" w:line="240" w:lineRule="auto"/>
        <w:contextualSpacing/>
        <w:jc w:val="both"/>
        <w:rPr>
          <w:rFonts w:ascii="Liberation Serif" w:eastAsia="Noto Serif CJK SC" w:hAnsi="Liberation Serif" w:cs="Mangal"/>
          <w:kern w:val="2"/>
          <w:sz w:val="24"/>
          <w:szCs w:val="21"/>
          <w:lang w:val="en-US" w:eastAsia="zh-CN" w:bidi="hi-IN"/>
        </w:rPr>
      </w:pPr>
      <w:r w:rsidRPr="006304AF">
        <w:rPr>
          <w:rFonts w:eastAsia="Noto Serif CJK SC" w:cs="Mangal"/>
          <w:kern w:val="2"/>
          <w:sz w:val="24"/>
          <w:szCs w:val="21"/>
          <w:lang w:val="en-GB" w:eastAsia="zh-CN" w:bidi="hi-IN"/>
        </w:rPr>
        <w:t xml:space="preserve">Each party of this agreement has the right to terminate this agreement within a notice time of one year, but not before </w:t>
      </w:r>
      <w:r w:rsidRPr="006304AF">
        <w:rPr>
          <w:rFonts w:eastAsia="Noto Serif CJK SC" w:cs="Calibri"/>
          <w:kern w:val="2"/>
          <w:sz w:val="24"/>
          <w:szCs w:val="21"/>
          <w:lang w:val="en-GB" w:eastAsia="zh-CN" w:bidi="hi-IN"/>
        </w:rPr>
        <w:t>31 December 2021</w:t>
      </w:r>
      <w:r w:rsidRPr="006304AF">
        <w:rPr>
          <w:rFonts w:eastAsia="Noto Serif CJK SC" w:cs="Mangal"/>
          <w:kern w:val="2"/>
          <w:sz w:val="24"/>
          <w:szCs w:val="21"/>
          <w:lang w:val="en-GB" w:eastAsia="zh-CN" w:bidi="hi-IN"/>
        </w:rPr>
        <w:t>. In case of terminations of the agreement, the genotypes already provided to the Interbull Centre within the scope of this agreement must remain in the Interbull database and may be used according the rules of this agreement. If one party terminates the agreement, the agreement still holds for the remaining Organisations.</w:t>
      </w:r>
    </w:p>
    <w:p w14:paraId="717FF6D8"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552DBFBE" w14:textId="77777777"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p w14:paraId="5721BEDA" w14:textId="77777777" w:rsidR="006304AF" w:rsidRPr="006304AF" w:rsidRDefault="006304AF" w:rsidP="006304AF">
      <w:pPr>
        <w:suppressAutoHyphens/>
        <w:spacing w:after="0" w:line="240" w:lineRule="auto"/>
        <w:jc w:val="both"/>
        <w:rPr>
          <w:rFonts w:eastAsia="Noto Serif CJK SC" w:cs="Calibri"/>
          <w:b/>
          <w:bCs/>
          <w:kern w:val="2"/>
          <w:sz w:val="24"/>
          <w:szCs w:val="24"/>
          <w:lang w:val="en-GB" w:eastAsia="zh-CN" w:bidi="hi-IN"/>
        </w:rPr>
      </w:pPr>
      <w:r w:rsidRPr="006304AF">
        <w:rPr>
          <w:rFonts w:eastAsia="Noto Serif CJK SC" w:cs="Calibri"/>
          <w:b/>
          <w:bCs/>
          <w:kern w:val="2"/>
          <w:sz w:val="24"/>
          <w:szCs w:val="24"/>
          <w:lang w:val="en-GB" w:eastAsia="zh-CN" w:bidi="hi-IN"/>
        </w:rPr>
        <w:t xml:space="preserve">Article 7 – Execution </w:t>
      </w:r>
    </w:p>
    <w:p w14:paraId="44A3A170" w14:textId="77777777" w:rsidR="006304AF" w:rsidRPr="006304AF" w:rsidRDefault="006304AF" w:rsidP="006304AF">
      <w:pPr>
        <w:suppressAutoHyphens/>
        <w:spacing w:after="0" w:line="240" w:lineRule="auto"/>
        <w:jc w:val="both"/>
        <w:rPr>
          <w:rFonts w:eastAsia="Noto Serif CJK SC" w:cs="Calibri"/>
          <w:b/>
          <w:bCs/>
          <w:kern w:val="2"/>
          <w:sz w:val="24"/>
          <w:szCs w:val="24"/>
          <w:lang w:val="en-GB" w:eastAsia="zh-CN" w:bidi="hi-IN"/>
        </w:rPr>
      </w:pPr>
    </w:p>
    <w:p w14:paraId="54752346" w14:textId="77777777" w:rsidR="006304AF" w:rsidRPr="006304AF" w:rsidRDefault="006304AF" w:rsidP="006304AF">
      <w:pPr>
        <w:numPr>
          <w:ilvl w:val="0"/>
          <w:numId w:val="16"/>
        </w:numPr>
        <w:suppressAutoHyphens/>
        <w:spacing w:after="0" w:line="240" w:lineRule="auto"/>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This Agreement may be executed via facsimile or electronically in .pdf format and in counterpart</w:t>
      </w:r>
    </w:p>
    <w:p w14:paraId="2CD70940" w14:textId="77777777" w:rsidR="006304AF" w:rsidRP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copies, each of which shall be deemed to be an original but all of which together constitute one</w:t>
      </w:r>
    </w:p>
    <w:p w14:paraId="508AA767" w14:textId="77777777" w:rsidR="006304AF" w:rsidRP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and the same agreement.</w:t>
      </w:r>
    </w:p>
    <w:p w14:paraId="7244FB5F" w14:textId="77777777" w:rsidR="006304AF" w:rsidRP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p>
    <w:p w14:paraId="5B6C6D5C" w14:textId="77777777" w:rsid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p>
    <w:p w14:paraId="69AC5A61" w14:textId="77777777" w:rsidR="006304AF" w:rsidRP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p>
    <w:p w14:paraId="14143407" w14:textId="77777777" w:rsidR="006304AF" w:rsidRPr="006304AF" w:rsidRDefault="006304AF" w:rsidP="006304AF">
      <w:pPr>
        <w:suppressAutoHyphens/>
        <w:spacing w:after="0" w:line="240" w:lineRule="auto"/>
        <w:jc w:val="both"/>
        <w:rPr>
          <w:rFonts w:eastAsia="Noto Serif CJK SC" w:cs="Calibri"/>
          <w:b/>
          <w:bCs/>
          <w:kern w:val="2"/>
          <w:sz w:val="24"/>
          <w:szCs w:val="24"/>
          <w:lang w:val="en-GB" w:eastAsia="zh-CN" w:bidi="hi-IN"/>
        </w:rPr>
      </w:pPr>
      <w:r w:rsidRPr="006304AF">
        <w:rPr>
          <w:rFonts w:eastAsia="Noto Serif CJK SC" w:cs="Calibri"/>
          <w:b/>
          <w:bCs/>
          <w:kern w:val="2"/>
          <w:sz w:val="24"/>
          <w:szCs w:val="24"/>
          <w:lang w:val="en-GB" w:eastAsia="zh-CN" w:bidi="hi-IN"/>
        </w:rPr>
        <w:lastRenderedPageBreak/>
        <w:t>Article 8 – Acceptance and Signature</w:t>
      </w:r>
    </w:p>
    <w:p w14:paraId="661C9C86" w14:textId="77777777" w:rsidR="006304AF" w:rsidRPr="006304AF" w:rsidRDefault="006304AF" w:rsidP="006304AF">
      <w:pPr>
        <w:suppressAutoHyphens/>
        <w:spacing w:after="0" w:line="240" w:lineRule="auto"/>
        <w:jc w:val="both"/>
        <w:rPr>
          <w:rFonts w:eastAsia="Noto Serif CJK SC" w:cs="Calibri"/>
          <w:b/>
          <w:bCs/>
          <w:kern w:val="2"/>
          <w:sz w:val="24"/>
          <w:szCs w:val="24"/>
          <w:lang w:val="en-GB" w:eastAsia="zh-CN" w:bidi="hi-IN"/>
        </w:rPr>
      </w:pPr>
    </w:p>
    <w:p w14:paraId="72ADB26B" w14:textId="77777777" w:rsidR="006304AF" w:rsidRPr="006304AF" w:rsidRDefault="006304AF" w:rsidP="006304AF">
      <w:pPr>
        <w:numPr>
          <w:ilvl w:val="0"/>
          <w:numId w:val="17"/>
        </w:numPr>
        <w:suppressAutoHyphens/>
        <w:spacing w:after="0" w:line="240" w:lineRule="auto"/>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The undersigned acknowledge and accept the terms and conditions of this Agreement and are</w:t>
      </w:r>
    </w:p>
    <w:p w14:paraId="0CA2A8BD" w14:textId="77777777" w:rsidR="006304AF" w:rsidRPr="006304AF" w:rsidRDefault="006304AF" w:rsidP="006304AF">
      <w:pPr>
        <w:suppressAutoHyphens/>
        <w:spacing w:after="0" w:line="240" w:lineRule="auto"/>
        <w:ind w:left="720"/>
        <w:contextualSpacing/>
        <w:jc w:val="both"/>
        <w:rPr>
          <w:rFonts w:eastAsia="Noto Serif CJK SC" w:cs="Calibri"/>
          <w:kern w:val="2"/>
          <w:sz w:val="24"/>
          <w:szCs w:val="21"/>
          <w:lang w:val="en-GB" w:eastAsia="zh-CN" w:bidi="hi-IN"/>
        </w:rPr>
      </w:pPr>
      <w:r w:rsidRPr="006304AF">
        <w:rPr>
          <w:rFonts w:eastAsia="Noto Serif CJK SC" w:cs="Calibri"/>
          <w:kern w:val="2"/>
          <w:sz w:val="24"/>
          <w:szCs w:val="21"/>
          <w:lang w:val="en-GB" w:eastAsia="zh-CN" w:bidi="hi-IN"/>
        </w:rPr>
        <w:t xml:space="preserve">legally authorized to sign on behalf of the respective </w:t>
      </w:r>
      <w:r w:rsidRPr="006304AF">
        <w:rPr>
          <w:rFonts w:eastAsia="Noto Serif CJK SC" w:cs="Calibri"/>
          <w:i/>
          <w:iCs/>
          <w:kern w:val="2"/>
          <w:sz w:val="24"/>
          <w:szCs w:val="21"/>
          <w:lang w:val="en-GB" w:eastAsia="zh-CN" w:bidi="hi-IN"/>
        </w:rPr>
        <w:t>Party</w:t>
      </w:r>
      <w:r w:rsidRPr="006304AF">
        <w:rPr>
          <w:rFonts w:eastAsia="Noto Serif CJK SC" w:cs="Calibri"/>
          <w:kern w:val="2"/>
          <w:sz w:val="24"/>
          <w:szCs w:val="21"/>
          <w:lang w:val="en-GB" w:eastAsia="zh-CN" w:bidi="hi-IN"/>
        </w:rPr>
        <w:t>.</w:t>
      </w:r>
    </w:p>
    <w:p w14:paraId="5730037F" w14:textId="0C89B23C" w:rsidR="006304AF" w:rsidRPr="006304AF" w:rsidRDefault="006304AF" w:rsidP="006304AF">
      <w:pPr>
        <w:suppressAutoHyphens/>
        <w:spacing w:after="0" w:line="240" w:lineRule="auto"/>
        <w:jc w:val="both"/>
        <w:rPr>
          <w:rFonts w:eastAsia="Noto Serif CJK SC" w:cs="Lohit Devanagari"/>
          <w:kern w:val="2"/>
          <w:sz w:val="24"/>
          <w:szCs w:val="24"/>
          <w:lang w:val="en-GB" w:eastAsia="zh-CN" w:bidi="hi-IN"/>
        </w:rPr>
      </w:pPr>
    </w:p>
    <w:sectPr w:rsidR="006304AF" w:rsidRPr="006304AF" w:rsidSect="002F0402">
      <w:headerReference w:type="default" r:id="rId7"/>
      <w:footerReference w:type="default" r:id="rId8"/>
      <w:pgSz w:w="11906" w:h="16838" w:code="9"/>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E171" w14:textId="77777777" w:rsidR="005D6F5A" w:rsidRDefault="005D6F5A" w:rsidP="00CA7F89">
      <w:pPr>
        <w:spacing w:after="0" w:line="240" w:lineRule="auto"/>
      </w:pPr>
      <w:r>
        <w:separator/>
      </w:r>
    </w:p>
  </w:endnote>
  <w:endnote w:type="continuationSeparator" w:id="0">
    <w:p w14:paraId="321CD996" w14:textId="77777777" w:rsidR="005D6F5A" w:rsidRDefault="005D6F5A" w:rsidP="00C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Noto Serif CJK SC">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swiss"/>
    <w:pitch w:val="variable"/>
  </w:font>
  <w:font w:name="Lohit Devanagari">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4770" w14:textId="77777777" w:rsidR="00CA7F89" w:rsidRDefault="00BF5761">
    <w:pPr>
      <w:pStyle w:val="Footer"/>
    </w:pPr>
    <w:r>
      <w:rPr>
        <w:noProof/>
        <w:lang w:val="en-GB" w:eastAsia="en-GB"/>
      </w:rPr>
      <w:drawing>
        <wp:inline distT="0" distB="0" distL="0" distR="0" wp14:anchorId="3D91D599" wp14:editId="1EBC110C">
          <wp:extent cx="5756910" cy="309880"/>
          <wp:effectExtent l="19050" t="0" r="0" b="0"/>
          <wp:docPr id="2" name="Picture 1" descr="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en.jpg"/>
                  <pic:cNvPicPr>
                    <a:picLocks noChangeAspect="1" noChangeArrowheads="1"/>
                  </pic:cNvPicPr>
                </pic:nvPicPr>
                <pic:blipFill>
                  <a:blip r:embed="rId1"/>
                  <a:srcRect/>
                  <a:stretch>
                    <a:fillRect/>
                  </a:stretch>
                </pic:blipFill>
                <pic:spPr bwMode="auto">
                  <a:xfrm>
                    <a:off x="0" y="0"/>
                    <a:ext cx="5756910" cy="309880"/>
                  </a:xfrm>
                  <a:prstGeom prst="rect">
                    <a:avLst/>
                  </a:prstGeom>
                  <a:noFill/>
                  <a:ln w="9525">
                    <a:noFill/>
                    <a:miter lim="800000"/>
                    <a:headEnd/>
                    <a:tailEnd/>
                  </a:ln>
                </pic:spPr>
              </pic:pic>
            </a:graphicData>
          </a:graphic>
        </wp:inline>
      </w:drawing>
    </w:r>
  </w:p>
  <w:p w14:paraId="178A8043" w14:textId="77777777" w:rsidR="00CA7F89" w:rsidRDefault="00CA7F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6708" w14:textId="77777777" w:rsidR="005D6F5A" w:rsidRDefault="005D6F5A" w:rsidP="00CA7F89">
      <w:pPr>
        <w:spacing w:after="0" w:line="240" w:lineRule="auto"/>
      </w:pPr>
      <w:r>
        <w:separator/>
      </w:r>
    </w:p>
  </w:footnote>
  <w:footnote w:type="continuationSeparator" w:id="0">
    <w:p w14:paraId="52696ECA" w14:textId="77777777" w:rsidR="005D6F5A" w:rsidRDefault="005D6F5A" w:rsidP="00CA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3BB7" w14:textId="77777777" w:rsidR="00CA7F89" w:rsidRDefault="00BF5761">
    <w:pPr>
      <w:pStyle w:val="Header"/>
    </w:pPr>
    <w:r>
      <w:rPr>
        <w:noProof/>
        <w:lang w:val="en-GB" w:eastAsia="en-GB"/>
      </w:rPr>
      <w:drawing>
        <wp:inline distT="0" distB="0" distL="0" distR="0" wp14:anchorId="443E29EE" wp14:editId="1FDB5D2A">
          <wp:extent cx="5756910" cy="1224280"/>
          <wp:effectExtent l="19050" t="0" r="0" b="0"/>
          <wp:docPr id="1" name="Picture 8" descr="heading_letter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ing_letters.emf"/>
                  <pic:cNvPicPr>
                    <a:picLocks noChangeAspect="1" noChangeArrowheads="1"/>
                  </pic:cNvPicPr>
                </pic:nvPicPr>
                <pic:blipFill>
                  <a:blip r:embed="rId1"/>
                  <a:srcRect/>
                  <a:stretch>
                    <a:fillRect/>
                  </a:stretch>
                </pic:blipFill>
                <pic:spPr bwMode="auto">
                  <a:xfrm>
                    <a:off x="0" y="0"/>
                    <a:ext cx="5756910" cy="1224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754"/>
    <w:multiLevelType w:val="hybridMultilevel"/>
    <w:tmpl w:val="EC40F3CC"/>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500"/>
        </w:tabs>
        <w:ind w:left="150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22F1F"/>
    <w:multiLevelType w:val="hybridMultilevel"/>
    <w:tmpl w:val="7BE8F6CE"/>
    <w:lvl w:ilvl="0" w:tplc="F948F106">
      <w:start w:val="1"/>
      <w:numFmt w:val="bullet"/>
      <w:lvlText w:val=""/>
      <w:lvlJc w:val="left"/>
      <w:pPr>
        <w:tabs>
          <w:tab w:val="num" w:pos="420"/>
        </w:tabs>
        <w:ind w:left="420" w:hanging="216"/>
      </w:pPr>
      <w:rPr>
        <w:rFonts w:ascii="Symbol" w:hAnsi="Symbol" w:hint="default"/>
        <w:sz w:val="24"/>
      </w:rPr>
    </w:lvl>
    <w:lvl w:ilvl="1" w:tplc="04090003">
      <w:start w:val="1"/>
      <w:numFmt w:val="bullet"/>
      <w:lvlText w:val="o"/>
      <w:lvlJc w:val="left"/>
      <w:pPr>
        <w:tabs>
          <w:tab w:val="num" w:pos="1500"/>
        </w:tabs>
        <w:ind w:left="1500" w:hanging="360"/>
      </w:pPr>
      <w:rPr>
        <w:rFonts w:ascii="Courier New" w:hAnsi="Courier New" w:cs="Courier New" w:hint="default"/>
        <w:sz w:val="24"/>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550787"/>
    <w:multiLevelType w:val="hybridMultilevel"/>
    <w:tmpl w:val="85881664"/>
    <w:lvl w:ilvl="0" w:tplc="A4840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91939"/>
    <w:multiLevelType w:val="hybridMultilevel"/>
    <w:tmpl w:val="AD9A6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AF5937"/>
    <w:multiLevelType w:val="hybridMultilevel"/>
    <w:tmpl w:val="93165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00EB5"/>
    <w:multiLevelType w:val="hybridMultilevel"/>
    <w:tmpl w:val="93165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2AA"/>
    <w:multiLevelType w:val="multilevel"/>
    <w:tmpl w:val="2648E6EA"/>
    <w:lvl w:ilvl="0">
      <w:start w:val="1"/>
      <w:numFmt w:val="lowerLetter"/>
      <w:lvlText w:val="%1)"/>
      <w:lvlJc w:val="left"/>
      <w:pPr>
        <w:tabs>
          <w:tab w:val="num" w:pos="774"/>
        </w:tabs>
        <w:ind w:left="774" w:hanging="360"/>
      </w:pPr>
      <w:rPr>
        <w:rFonts w:cs="OpenSymbol" w:hint="default"/>
      </w:rPr>
    </w:lvl>
    <w:lvl w:ilvl="1">
      <w:start w:val="1"/>
      <w:numFmt w:val="bullet"/>
      <w:lvlText w:val="◦"/>
      <w:lvlJc w:val="left"/>
      <w:pPr>
        <w:tabs>
          <w:tab w:val="num" w:pos="1134"/>
        </w:tabs>
        <w:ind w:left="1134" w:hanging="360"/>
      </w:pPr>
      <w:rPr>
        <w:rFonts w:ascii="OpenSymbol" w:hAnsi="OpenSymbol" w:cs="OpenSymbol" w:hint="default"/>
      </w:rPr>
    </w:lvl>
    <w:lvl w:ilvl="2">
      <w:start w:val="1"/>
      <w:numFmt w:val="bullet"/>
      <w:lvlText w:val="▪"/>
      <w:lvlJc w:val="left"/>
      <w:pPr>
        <w:tabs>
          <w:tab w:val="num" w:pos="1494"/>
        </w:tabs>
        <w:ind w:left="1494" w:hanging="360"/>
      </w:pPr>
      <w:rPr>
        <w:rFonts w:ascii="OpenSymbol" w:hAnsi="OpenSymbol" w:cs="OpenSymbol" w:hint="default"/>
      </w:rPr>
    </w:lvl>
    <w:lvl w:ilvl="3">
      <w:start w:val="1"/>
      <w:numFmt w:val="bullet"/>
      <w:lvlText w:val=""/>
      <w:lvlJc w:val="left"/>
      <w:pPr>
        <w:tabs>
          <w:tab w:val="num" w:pos="1854"/>
        </w:tabs>
        <w:ind w:left="1854" w:hanging="360"/>
      </w:pPr>
      <w:rPr>
        <w:rFonts w:ascii="Symbol" w:hAnsi="Symbol" w:cs="OpenSymbol" w:hint="default"/>
      </w:rPr>
    </w:lvl>
    <w:lvl w:ilvl="4">
      <w:start w:val="1"/>
      <w:numFmt w:val="bullet"/>
      <w:lvlText w:val="◦"/>
      <w:lvlJc w:val="left"/>
      <w:pPr>
        <w:tabs>
          <w:tab w:val="num" w:pos="2214"/>
        </w:tabs>
        <w:ind w:left="2214" w:hanging="360"/>
      </w:pPr>
      <w:rPr>
        <w:rFonts w:ascii="OpenSymbol" w:hAnsi="OpenSymbol" w:cs="OpenSymbol" w:hint="default"/>
      </w:rPr>
    </w:lvl>
    <w:lvl w:ilvl="5">
      <w:start w:val="1"/>
      <w:numFmt w:val="bullet"/>
      <w:lvlText w:val="▪"/>
      <w:lvlJc w:val="left"/>
      <w:pPr>
        <w:tabs>
          <w:tab w:val="num" w:pos="2574"/>
        </w:tabs>
        <w:ind w:left="2574" w:hanging="360"/>
      </w:pPr>
      <w:rPr>
        <w:rFonts w:ascii="OpenSymbol" w:hAnsi="OpenSymbol" w:cs="OpenSymbol" w:hint="default"/>
      </w:rPr>
    </w:lvl>
    <w:lvl w:ilvl="6">
      <w:start w:val="1"/>
      <w:numFmt w:val="bullet"/>
      <w:lvlText w:val=""/>
      <w:lvlJc w:val="left"/>
      <w:pPr>
        <w:tabs>
          <w:tab w:val="num" w:pos="2934"/>
        </w:tabs>
        <w:ind w:left="2934" w:hanging="360"/>
      </w:pPr>
      <w:rPr>
        <w:rFonts w:ascii="Symbol" w:hAnsi="Symbol" w:cs="OpenSymbol" w:hint="default"/>
      </w:rPr>
    </w:lvl>
    <w:lvl w:ilvl="7">
      <w:start w:val="1"/>
      <w:numFmt w:val="bullet"/>
      <w:lvlText w:val="◦"/>
      <w:lvlJc w:val="left"/>
      <w:pPr>
        <w:tabs>
          <w:tab w:val="num" w:pos="3294"/>
        </w:tabs>
        <w:ind w:left="3294" w:hanging="360"/>
      </w:pPr>
      <w:rPr>
        <w:rFonts w:ascii="OpenSymbol" w:hAnsi="OpenSymbol" w:cs="OpenSymbol" w:hint="default"/>
      </w:rPr>
    </w:lvl>
    <w:lvl w:ilvl="8">
      <w:start w:val="1"/>
      <w:numFmt w:val="bullet"/>
      <w:lvlText w:val="▪"/>
      <w:lvlJc w:val="left"/>
      <w:pPr>
        <w:tabs>
          <w:tab w:val="num" w:pos="3654"/>
        </w:tabs>
        <w:ind w:left="3654" w:hanging="360"/>
      </w:pPr>
      <w:rPr>
        <w:rFonts w:ascii="OpenSymbol" w:hAnsi="OpenSymbol" w:cs="OpenSymbol" w:hint="default"/>
      </w:rPr>
    </w:lvl>
  </w:abstractNum>
  <w:abstractNum w:abstractNumId="7" w15:restartNumberingAfterBreak="0">
    <w:nsid w:val="401E7A65"/>
    <w:multiLevelType w:val="hybridMultilevel"/>
    <w:tmpl w:val="C8503FF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6529B"/>
    <w:multiLevelType w:val="hybridMultilevel"/>
    <w:tmpl w:val="7AB4C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68267A"/>
    <w:multiLevelType w:val="hybridMultilevel"/>
    <w:tmpl w:val="0CB02EE2"/>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440"/>
        </w:tabs>
        <w:ind w:left="144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A1A2D"/>
    <w:multiLevelType w:val="hybridMultilevel"/>
    <w:tmpl w:val="BE2AC28E"/>
    <w:lvl w:ilvl="0" w:tplc="608681CC">
      <w:start w:val="1"/>
      <w:numFmt w:val="decimal"/>
      <w:lvlText w:val="%1."/>
      <w:lvlJc w:val="left"/>
      <w:pPr>
        <w:tabs>
          <w:tab w:val="num" w:pos="504"/>
        </w:tabs>
        <w:ind w:left="504" w:hanging="360"/>
      </w:pPr>
      <w:rPr>
        <w:rFonts w:hint="default"/>
        <w:b w:val="0"/>
        <w:sz w:val="24"/>
      </w:rPr>
    </w:lvl>
    <w:lvl w:ilvl="1" w:tplc="04090003">
      <w:start w:val="1"/>
      <w:numFmt w:val="bullet"/>
      <w:lvlText w:val="o"/>
      <w:lvlJc w:val="left"/>
      <w:pPr>
        <w:tabs>
          <w:tab w:val="num" w:pos="1500"/>
        </w:tabs>
        <w:ind w:left="1500" w:hanging="360"/>
      </w:pPr>
      <w:rPr>
        <w:rFonts w:ascii="Courier New" w:hAnsi="Courier New" w:cs="Courier New" w:hint="default"/>
        <w:b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A5210"/>
    <w:multiLevelType w:val="multilevel"/>
    <w:tmpl w:val="719CDC5A"/>
    <w:lvl w:ilvl="0">
      <w:start w:val="1"/>
      <w:numFmt w:val="lowerLetter"/>
      <w:lvlText w:val="%1)"/>
      <w:lvlJc w:val="left"/>
      <w:pPr>
        <w:tabs>
          <w:tab w:val="num" w:pos="720"/>
        </w:tabs>
        <w:ind w:left="720" w:hanging="360"/>
      </w:pPr>
      <w:rPr>
        <w:rFont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F372776"/>
    <w:multiLevelType w:val="hybridMultilevel"/>
    <w:tmpl w:val="3DF435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7193C"/>
    <w:multiLevelType w:val="hybridMultilevel"/>
    <w:tmpl w:val="76143EB6"/>
    <w:lvl w:ilvl="0" w:tplc="D1E860BC">
      <w:start w:val="6"/>
      <w:numFmt w:val="bullet"/>
      <w:lvlText w:val="-"/>
      <w:lvlJc w:val="left"/>
      <w:pPr>
        <w:ind w:left="720" w:hanging="360"/>
      </w:pPr>
      <w:rPr>
        <w:rFonts w:ascii="Calibri" w:eastAsia="Noto Serif CJK S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83984"/>
    <w:multiLevelType w:val="hybridMultilevel"/>
    <w:tmpl w:val="7EA01D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51C2A"/>
    <w:multiLevelType w:val="hybridMultilevel"/>
    <w:tmpl w:val="3F1A359E"/>
    <w:lvl w:ilvl="0" w:tplc="677A1D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705FB"/>
    <w:multiLevelType w:val="multilevel"/>
    <w:tmpl w:val="807C81B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691C1CA4"/>
    <w:multiLevelType w:val="hybridMultilevel"/>
    <w:tmpl w:val="CF603A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E0847"/>
    <w:multiLevelType w:val="multilevel"/>
    <w:tmpl w:val="98A22DE2"/>
    <w:lvl w:ilvl="0">
      <w:start w:val="1"/>
      <w:numFmt w:val="lowerLetter"/>
      <w:lvlText w:val="%1)"/>
      <w:lvlJc w:val="left"/>
      <w:pPr>
        <w:tabs>
          <w:tab w:val="num" w:pos="720"/>
        </w:tabs>
        <w:ind w:left="720" w:hanging="360"/>
      </w:pPr>
      <w:rPr>
        <w:rFont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3"/>
  </w:num>
  <w:num w:numId="3">
    <w:abstractNumId w:val="9"/>
  </w:num>
  <w:num w:numId="4">
    <w:abstractNumId w:val="1"/>
  </w:num>
  <w:num w:numId="5">
    <w:abstractNumId w:val="17"/>
  </w:num>
  <w:num w:numId="6">
    <w:abstractNumId w:val="0"/>
  </w:num>
  <w:num w:numId="7">
    <w:abstractNumId w:val="10"/>
  </w:num>
  <w:num w:numId="8">
    <w:abstractNumId w:val="16"/>
  </w:num>
  <w:num w:numId="9">
    <w:abstractNumId w:val="18"/>
  </w:num>
  <w:num w:numId="10">
    <w:abstractNumId w:val="11"/>
  </w:num>
  <w:num w:numId="11">
    <w:abstractNumId w:val="6"/>
  </w:num>
  <w:num w:numId="12">
    <w:abstractNumId w:val="13"/>
  </w:num>
  <w:num w:numId="13">
    <w:abstractNumId w:val="2"/>
  </w:num>
  <w:num w:numId="14">
    <w:abstractNumId w:val="14"/>
  </w:num>
  <w:num w:numId="15">
    <w:abstractNumId w:val="7"/>
  </w:num>
  <w:num w:numId="16">
    <w:abstractNumId w:val="4"/>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CA"/>
    <w:rsid w:val="00000D3D"/>
    <w:rsid w:val="00020B47"/>
    <w:rsid w:val="00024D5E"/>
    <w:rsid w:val="00046B61"/>
    <w:rsid w:val="00076D91"/>
    <w:rsid w:val="00077879"/>
    <w:rsid w:val="000A2DE0"/>
    <w:rsid w:val="00155275"/>
    <w:rsid w:val="001667D5"/>
    <w:rsid w:val="001C0944"/>
    <w:rsid w:val="001C0A6F"/>
    <w:rsid w:val="00213EC0"/>
    <w:rsid w:val="00264227"/>
    <w:rsid w:val="002D520F"/>
    <w:rsid w:val="002F0402"/>
    <w:rsid w:val="0031308D"/>
    <w:rsid w:val="00382E0A"/>
    <w:rsid w:val="003A1BDB"/>
    <w:rsid w:val="003A6499"/>
    <w:rsid w:val="003D492E"/>
    <w:rsid w:val="00405301"/>
    <w:rsid w:val="00474740"/>
    <w:rsid w:val="004A6102"/>
    <w:rsid w:val="004B0236"/>
    <w:rsid w:val="004B4705"/>
    <w:rsid w:val="004D650C"/>
    <w:rsid w:val="00521DB6"/>
    <w:rsid w:val="00547089"/>
    <w:rsid w:val="00551260"/>
    <w:rsid w:val="005720EF"/>
    <w:rsid w:val="005B30FA"/>
    <w:rsid w:val="005D6F5A"/>
    <w:rsid w:val="006163B3"/>
    <w:rsid w:val="006304AF"/>
    <w:rsid w:val="00682E47"/>
    <w:rsid w:val="006D5F7C"/>
    <w:rsid w:val="006D7D22"/>
    <w:rsid w:val="00702F4D"/>
    <w:rsid w:val="00726C7B"/>
    <w:rsid w:val="00732E9D"/>
    <w:rsid w:val="007340B1"/>
    <w:rsid w:val="00762CB5"/>
    <w:rsid w:val="00784528"/>
    <w:rsid w:val="007A28A9"/>
    <w:rsid w:val="0081465F"/>
    <w:rsid w:val="008274C2"/>
    <w:rsid w:val="00831D35"/>
    <w:rsid w:val="00841C0B"/>
    <w:rsid w:val="0087104D"/>
    <w:rsid w:val="008E698C"/>
    <w:rsid w:val="008F05FD"/>
    <w:rsid w:val="00902E25"/>
    <w:rsid w:val="00916262"/>
    <w:rsid w:val="00924843"/>
    <w:rsid w:val="00924C40"/>
    <w:rsid w:val="009429C6"/>
    <w:rsid w:val="009A23C6"/>
    <w:rsid w:val="009B4E67"/>
    <w:rsid w:val="009C1F4B"/>
    <w:rsid w:val="00A01324"/>
    <w:rsid w:val="00A73732"/>
    <w:rsid w:val="00A808AD"/>
    <w:rsid w:val="00A912CA"/>
    <w:rsid w:val="00AE2105"/>
    <w:rsid w:val="00AF2E6E"/>
    <w:rsid w:val="00B06F48"/>
    <w:rsid w:val="00B10FDA"/>
    <w:rsid w:val="00B26EEC"/>
    <w:rsid w:val="00B51FBA"/>
    <w:rsid w:val="00B95966"/>
    <w:rsid w:val="00BA4E69"/>
    <w:rsid w:val="00BB7800"/>
    <w:rsid w:val="00BF5761"/>
    <w:rsid w:val="00C03BAC"/>
    <w:rsid w:val="00C27E81"/>
    <w:rsid w:val="00C445E1"/>
    <w:rsid w:val="00C60CC7"/>
    <w:rsid w:val="00C60F7F"/>
    <w:rsid w:val="00C76B05"/>
    <w:rsid w:val="00CA7F89"/>
    <w:rsid w:val="00CC122C"/>
    <w:rsid w:val="00CD2979"/>
    <w:rsid w:val="00CE6600"/>
    <w:rsid w:val="00D31593"/>
    <w:rsid w:val="00D75C3A"/>
    <w:rsid w:val="00D764E2"/>
    <w:rsid w:val="00DB62E0"/>
    <w:rsid w:val="00E81464"/>
    <w:rsid w:val="00EA3172"/>
    <w:rsid w:val="00ED016E"/>
    <w:rsid w:val="00EE7533"/>
    <w:rsid w:val="00F1070F"/>
    <w:rsid w:val="00F33057"/>
    <w:rsid w:val="00F6062D"/>
    <w:rsid w:val="00FF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AF7C9"/>
  <w15:docId w15:val="{CD496D4D-C428-48A0-AABE-4A656F64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CA"/>
    <w:rPr>
      <w:rFonts w:ascii="Tahoma" w:hAnsi="Tahoma" w:cs="Tahoma"/>
      <w:sz w:val="16"/>
      <w:szCs w:val="16"/>
    </w:rPr>
  </w:style>
  <w:style w:type="paragraph" w:styleId="Header">
    <w:name w:val="header"/>
    <w:basedOn w:val="Normal"/>
    <w:link w:val="HeaderChar"/>
    <w:uiPriority w:val="99"/>
    <w:unhideWhenUsed/>
    <w:rsid w:val="00CA7F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F89"/>
  </w:style>
  <w:style w:type="paragraph" w:styleId="Footer">
    <w:name w:val="footer"/>
    <w:basedOn w:val="Normal"/>
    <w:link w:val="FooterChar"/>
    <w:uiPriority w:val="99"/>
    <w:unhideWhenUsed/>
    <w:rsid w:val="00CA7F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F89"/>
  </w:style>
  <w:style w:type="character" w:styleId="Hyperlink">
    <w:name w:val="Hyperlink"/>
    <w:basedOn w:val="DefaultParagraphFont"/>
    <w:uiPriority w:val="99"/>
    <w:unhideWhenUsed/>
    <w:rsid w:val="00902E25"/>
    <w:rPr>
      <w:color w:val="0000FF"/>
      <w:u w:val="single"/>
    </w:rPr>
  </w:style>
  <w:style w:type="paragraph" w:styleId="ListParagraph">
    <w:name w:val="List Paragraph"/>
    <w:basedOn w:val="Normal"/>
    <w:uiPriority w:val="34"/>
    <w:qFormat/>
    <w:rsid w:val="000A2DE0"/>
    <w:pPr>
      <w:ind w:left="720"/>
      <w:contextualSpacing/>
    </w:pPr>
  </w:style>
  <w:style w:type="paragraph" w:styleId="Title">
    <w:name w:val="Title"/>
    <w:basedOn w:val="Normal"/>
    <w:next w:val="Normal"/>
    <w:link w:val="TitleChar"/>
    <w:uiPriority w:val="10"/>
    <w:qFormat/>
    <w:rsid w:val="00762C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CB5"/>
    <w:rPr>
      <w:rFonts w:ascii="Cambria" w:eastAsia="Times New Roman" w:hAnsi="Cambria"/>
      <w:color w:val="17365D"/>
      <w:spacing w:val="5"/>
      <w:kern w:val="28"/>
      <w:sz w:val="52"/>
      <w:szCs w:val="52"/>
      <w:lang w:eastAsia="en-US"/>
    </w:rPr>
  </w:style>
  <w:style w:type="character" w:customStyle="1" w:styleId="spelle">
    <w:name w:val="spelle"/>
    <w:basedOn w:val="DefaultParagraphFont"/>
    <w:rsid w:val="00762CB5"/>
  </w:style>
  <w:style w:type="table" w:styleId="TableGrid">
    <w:name w:val="Table Grid"/>
    <w:basedOn w:val="TableNormal"/>
    <w:uiPriority w:val="39"/>
    <w:rsid w:val="006304AF"/>
    <w:pPr>
      <w:suppressAutoHyphens/>
    </w:pPr>
    <w:rPr>
      <w:rFonts w:ascii="Liberation Serif" w:eastAsia="Noto Serif CJK SC" w:hAnsi="Liberation Serif" w:cs="Lohit Devanagari"/>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Simone Savoia</cp:lastModifiedBy>
  <cp:revision>6</cp:revision>
  <cp:lastPrinted>2021-02-04T07:49:00Z</cp:lastPrinted>
  <dcterms:created xsi:type="dcterms:W3CDTF">2020-11-11T14:13:00Z</dcterms:created>
  <dcterms:modified xsi:type="dcterms:W3CDTF">2021-02-04T07:52:00Z</dcterms:modified>
</cp:coreProperties>
</file>