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453" w:rsidRDefault="006D5199">
      <w:pPr>
        <w:spacing w:line="312" w:lineRule="atLeast"/>
        <w:rPr>
          <w:b/>
          <w:bCs/>
          <w:sz w:val="22"/>
          <w:szCs w:val="22"/>
          <w:lang w:val="en-GB"/>
        </w:rP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column">
                  <wp:posOffset>982980</wp:posOffset>
                </wp:positionH>
                <wp:positionV relativeFrom="paragraph">
                  <wp:posOffset>-114300</wp:posOffset>
                </wp:positionV>
                <wp:extent cx="3893820" cy="243840"/>
                <wp:effectExtent l="11430" t="9525" r="9525" b="133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243840"/>
                        </a:xfrm>
                        <a:prstGeom prst="rect">
                          <a:avLst/>
                        </a:prstGeom>
                        <a:solidFill>
                          <a:srgbClr val="FFFFFF"/>
                        </a:solidFill>
                        <a:ln w="9525">
                          <a:solidFill>
                            <a:srgbClr val="000000"/>
                          </a:solidFill>
                          <a:miter lim="800000"/>
                          <a:headEnd/>
                          <a:tailEnd/>
                        </a:ln>
                      </wps:spPr>
                      <wps:txbx>
                        <w:txbxContent>
                          <w:p w:rsidR="008361B1" w:rsidRPr="003612C3" w:rsidRDefault="008361B1">
                            <w:pPr>
                              <w:jc w:val="center"/>
                              <w:rPr>
                                <w:lang w:val="en-GB"/>
                              </w:rPr>
                            </w:pPr>
                            <w:r>
                              <w:rPr>
                                <w:lang w:val="en-GB"/>
                              </w:rPr>
                              <w:t>Status as of:</w:t>
                            </w:r>
                            <w:r w:rsidR="003612C3">
                              <w:rPr>
                                <w:color w:val="FF0000"/>
                                <w:lang w:val="en-GB"/>
                              </w:rPr>
                              <w:t xml:space="preserve"> </w:t>
                            </w:r>
                            <w:r w:rsidR="003F7082">
                              <w:rPr>
                                <w:color w:val="FF0000"/>
                                <w:lang w:val="en-GB"/>
                              </w:rPr>
                              <w:t>201</w:t>
                            </w:r>
                            <w:r w:rsidR="00B14A11">
                              <w:rPr>
                                <w:color w:val="FF0000"/>
                                <w:lang w:val="en-GB"/>
                              </w:rPr>
                              <w:t>6</w:t>
                            </w:r>
                            <w:r w:rsidR="003F7082">
                              <w:rPr>
                                <w:color w:val="FF0000"/>
                                <w:lang w:val="en-GB"/>
                              </w:rPr>
                              <w:t>-</w:t>
                            </w:r>
                            <w:r w:rsidR="00E605AB">
                              <w:rPr>
                                <w:color w:val="FF0000"/>
                                <w:lang w:val="en-GB"/>
                              </w:rPr>
                              <w:t>08-02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7.4pt;margin-top:-9pt;width:306.6pt;height: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">
                <v:textbox>
                  <w:txbxContent>
                    <w:p w:rsidR="008361B1" w:rsidRPr="003612C3" w:rsidRDefault="008361B1">
                      <w:pPr>
                        <w:jc w:val="center"/>
                        <w:rPr>
                          <w:lang w:val="en-GB"/>
                        </w:rPr>
                      </w:pPr>
                      <w:r>
                        <w:rPr>
                          <w:lang w:val="en-GB"/>
                        </w:rPr>
                        <w:t>Status as of:</w:t>
                      </w:r>
                      <w:r w:rsidR="003612C3">
                        <w:rPr>
                          <w:color w:val="FF0000"/>
                          <w:lang w:val="en-GB"/>
                        </w:rPr>
                        <w:t xml:space="preserve"> </w:t>
                      </w:r>
                      <w:r w:rsidR="003F7082">
                        <w:rPr>
                          <w:color w:val="FF0000"/>
                          <w:lang w:val="en-GB"/>
                        </w:rPr>
                        <w:t>201</w:t>
                      </w:r>
                      <w:r w:rsidR="00B14A11">
                        <w:rPr>
                          <w:color w:val="FF0000"/>
                          <w:lang w:val="en-GB"/>
                        </w:rPr>
                        <w:t>6</w:t>
                      </w:r>
                      <w:r w:rsidR="003F7082">
                        <w:rPr>
                          <w:color w:val="FF0000"/>
                          <w:lang w:val="en-GB"/>
                        </w:rPr>
                        <w:t>-</w:t>
                      </w:r>
                      <w:r w:rsidR="00E605AB">
                        <w:rPr>
                          <w:color w:val="FF0000"/>
                          <w:lang w:val="en-GB"/>
                        </w:rPr>
                        <w:t>08-02</w:t>
                      </w:r>
                    </w:p>
                  </w:txbxContent>
                </v:textbox>
              </v:shape>
            </w:pict>
          </mc:Fallback>
        </mc:AlternateContent>
      </w:r>
      <w:r w:rsidR="00902453">
        <w:rPr>
          <w:b/>
          <w:bCs/>
          <w:sz w:val="22"/>
          <w:szCs w:val="22"/>
          <w:lang w:val="en-GB"/>
        </w:rPr>
        <w:t>Form GE</w:t>
      </w:r>
    </w:p>
    <w:p w:rsidR="00902453" w:rsidRDefault="00902453">
      <w:pPr>
        <w:spacing w:line="312" w:lineRule="atLeast"/>
        <w:rPr>
          <w:b/>
          <w:bCs/>
          <w:sz w:val="22"/>
          <w:szCs w:val="22"/>
          <w:lang w:val="en-GB"/>
        </w:rPr>
      </w:pPr>
    </w:p>
    <w:p w:rsidR="00902453" w:rsidRDefault="00902453">
      <w:pPr>
        <w:spacing w:line="312" w:lineRule="atLeast"/>
        <w:jc w:val="center"/>
        <w:rPr>
          <w:b/>
          <w:bCs/>
          <w:sz w:val="22"/>
          <w:szCs w:val="22"/>
          <w:lang w:val="en-GB"/>
        </w:rPr>
      </w:pPr>
      <w:r>
        <w:rPr>
          <w:b/>
          <w:bCs/>
          <w:sz w:val="22"/>
          <w:szCs w:val="22"/>
          <w:lang w:val="en-GB"/>
        </w:rPr>
        <w:t>DESCRIPTION OF NATIONAL GENETIC EVALUATION SYSTEMS</w:t>
      </w:r>
    </w:p>
    <w:p w:rsidR="00902453" w:rsidRDefault="00902453">
      <w:pPr>
        <w:spacing w:line="312" w:lineRule="atLeast"/>
        <w:outlineLvl w:val="0"/>
        <w:rPr>
          <w:b/>
          <w:bCs/>
          <w:sz w:val="22"/>
          <w:szCs w:val="22"/>
          <w:lang w:val="en-GB"/>
        </w:rPr>
      </w:pPr>
    </w:p>
    <w:tbl>
      <w:tblPr>
        <w:tblW w:w="9864" w:type="dxa"/>
        <w:tblLayout w:type="fixed"/>
        <w:tblLook w:val="0000" w:firstRow="0" w:lastRow="0" w:firstColumn="0" w:lastColumn="0" w:noHBand="0" w:noVBand="0"/>
      </w:tblPr>
      <w:tblGrid>
        <w:gridCol w:w="3369"/>
        <w:gridCol w:w="6485"/>
        <w:gridCol w:w="10"/>
      </w:tblGrid>
      <w:tr w:rsidR="00902453">
        <w:tblPrEx>
          <w:tblCellMar>
            <w:top w:w="0" w:type="dxa"/>
            <w:bottom w:w="0" w:type="dxa"/>
          </w:tblCellMar>
        </w:tblPrEx>
        <w:trPr>
          <w:cantSplit/>
        </w:trPr>
        <w:tc>
          <w:tcPr>
            <w:tcW w:w="3369"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r w:rsidR="003F7082">
              <w:rPr>
                <w:b/>
                <w:bCs/>
                <w:sz w:val="22"/>
                <w:szCs w:val="22"/>
                <w:lang w:val="en-GB"/>
              </w:rPr>
              <w:t xml:space="preserve"> DFS</w:t>
            </w:r>
          </w:p>
        </w:tc>
        <w:tc>
          <w:tcPr>
            <w:tcW w:w="6495" w:type="dxa"/>
            <w:gridSpan w:val="2"/>
            <w:tcBorders>
              <w:top w:val="nil"/>
              <w:left w:val="nil"/>
              <w:bottom w:val="nil"/>
              <w:right w:val="nil"/>
            </w:tcBorders>
          </w:tcPr>
          <w:p w:rsidR="00902453" w:rsidRDefault="00902453">
            <w:pPr>
              <w:rPr>
                <w:sz w:val="22"/>
                <w:szCs w:val="22"/>
                <w:lang w:val="en-GB"/>
              </w:rPr>
            </w:pPr>
          </w:p>
        </w:tc>
      </w:tr>
      <w:tr w:rsidR="00902453">
        <w:tblPrEx>
          <w:tblCellMar>
            <w:top w:w="0" w:type="dxa"/>
            <w:bottom w:w="0" w:type="dxa"/>
          </w:tblCellMar>
        </w:tblPrEx>
        <w:trPr>
          <w:cantSplit/>
        </w:trPr>
        <w:tc>
          <w:tcPr>
            <w:tcW w:w="3369" w:type="dxa"/>
            <w:tcBorders>
              <w:top w:val="nil"/>
              <w:left w:val="nil"/>
              <w:bottom w:val="nil"/>
              <w:right w:val="nil"/>
            </w:tcBorders>
          </w:tcPr>
          <w:p w:rsidR="00902453" w:rsidRDefault="00902453">
            <w:pPr>
              <w:spacing w:before="60"/>
              <w:rPr>
                <w:b/>
                <w:bCs/>
                <w:sz w:val="22"/>
                <w:szCs w:val="22"/>
                <w:lang w:val="en-GB"/>
              </w:rPr>
            </w:pPr>
            <w:r>
              <w:rPr>
                <w:b/>
                <w:bCs/>
                <w:sz w:val="22"/>
                <w:szCs w:val="22"/>
                <w:lang w:val="en-GB"/>
              </w:rPr>
              <w:t>Main trait group</w:t>
            </w:r>
            <w:r>
              <w:rPr>
                <w:b/>
                <w:bCs/>
                <w:sz w:val="22"/>
                <w:szCs w:val="22"/>
                <w:vertAlign w:val="superscript"/>
                <w:lang w:val="en-GB"/>
              </w:rPr>
              <w:t>1</w:t>
            </w:r>
            <w:r>
              <w:rPr>
                <w:b/>
                <w:bCs/>
                <w:sz w:val="22"/>
                <w:szCs w:val="22"/>
                <w:lang w:val="en-GB"/>
              </w:rPr>
              <w:br/>
              <w:t>NOTE!</w:t>
            </w:r>
            <w:r>
              <w:rPr>
                <w:sz w:val="22"/>
                <w:szCs w:val="22"/>
                <w:lang w:val="en-GB"/>
              </w:rPr>
              <w:t xml:space="preserve"> Only one trait group per form!</w:t>
            </w:r>
          </w:p>
        </w:tc>
        <w:tc>
          <w:tcPr>
            <w:tcW w:w="6495" w:type="dxa"/>
            <w:gridSpan w:val="2"/>
            <w:tcBorders>
              <w:top w:val="nil"/>
              <w:left w:val="nil"/>
              <w:bottom w:val="nil"/>
              <w:right w:val="nil"/>
            </w:tcBorders>
          </w:tcPr>
          <w:p w:rsidR="00902453" w:rsidRDefault="003E5A8E">
            <w:pPr>
              <w:rPr>
                <w:sz w:val="22"/>
                <w:szCs w:val="22"/>
                <w:lang w:val="en-GB"/>
              </w:rPr>
            </w:pPr>
            <w:r>
              <w:rPr>
                <w:sz w:val="22"/>
                <w:szCs w:val="22"/>
                <w:lang w:val="en-GB"/>
              </w:rPr>
              <w:t>Conformation traits</w:t>
            </w:r>
          </w:p>
        </w:tc>
      </w:tr>
      <w:tr w:rsidR="00902453">
        <w:tblPrEx>
          <w:tblCellMar>
            <w:top w:w="0" w:type="dxa"/>
            <w:bottom w:w="0" w:type="dxa"/>
          </w:tblCellMar>
        </w:tblPrEx>
        <w:trPr>
          <w:cantSplit/>
        </w:trPr>
        <w:tc>
          <w:tcPr>
            <w:tcW w:w="3369" w:type="dxa"/>
            <w:tcBorders>
              <w:top w:val="nil"/>
              <w:left w:val="nil"/>
              <w:bottom w:val="nil"/>
              <w:right w:val="nil"/>
            </w:tcBorders>
          </w:tcPr>
          <w:p w:rsidR="00902453" w:rsidRDefault="00902453" w:rsidP="003E5A8E">
            <w:pPr>
              <w:spacing w:line="312" w:lineRule="atLeast"/>
              <w:outlineLvl w:val="0"/>
              <w:rPr>
                <w:b/>
                <w:bCs/>
                <w:sz w:val="22"/>
                <w:szCs w:val="22"/>
                <w:lang w:val="en-GB"/>
              </w:rPr>
            </w:pPr>
            <w:r>
              <w:rPr>
                <w:b/>
                <w:bCs/>
                <w:sz w:val="22"/>
                <w:szCs w:val="22"/>
                <w:lang w:val="en-GB"/>
              </w:rPr>
              <w:t>Breed(s)</w:t>
            </w:r>
            <w:r w:rsidR="003F7082">
              <w:rPr>
                <w:b/>
                <w:bCs/>
                <w:sz w:val="22"/>
                <w:szCs w:val="22"/>
                <w:lang w:val="en-GB"/>
              </w:rPr>
              <w:t xml:space="preserve"> </w:t>
            </w:r>
          </w:p>
        </w:tc>
        <w:tc>
          <w:tcPr>
            <w:tcW w:w="6495" w:type="dxa"/>
            <w:gridSpan w:val="2"/>
            <w:tcBorders>
              <w:top w:val="nil"/>
              <w:left w:val="nil"/>
              <w:bottom w:val="nil"/>
              <w:right w:val="nil"/>
            </w:tcBorders>
          </w:tcPr>
          <w:p w:rsidR="00902453" w:rsidRPr="000450D4" w:rsidRDefault="003D519E">
            <w:pPr>
              <w:rPr>
                <w:sz w:val="22"/>
                <w:szCs w:val="22"/>
                <w:lang w:val="en-GB"/>
              </w:rPr>
            </w:pPr>
            <w:r>
              <w:rPr>
                <w:bCs/>
                <w:sz w:val="22"/>
                <w:szCs w:val="22"/>
                <w:lang w:val="en-GB"/>
              </w:rPr>
              <w:t>Jersey</w:t>
            </w:r>
          </w:p>
        </w:tc>
      </w:tr>
      <w:tr w:rsidR="00902453">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02453" w:rsidRDefault="00902453">
            <w:pPr>
              <w:spacing w:before="60"/>
              <w:rPr>
                <w:b/>
                <w:bCs/>
                <w:sz w:val="22"/>
                <w:szCs w:val="22"/>
                <w:lang w:val="en-GB"/>
              </w:rPr>
            </w:pPr>
            <w:r>
              <w:rPr>
                <w:b/>
                <w:bCs/>
                <w:sz w:val="22"/>
                <w:szCs w:val="22"/>
                <w:lang w:val="en-GB"/>
              </w:rPr>
              <w:t>Trait definition(s) and unit(s) of measurement</w:t>
            </w:r>
            <w:r>
              <w:rPr>
                <w:b/>
                <w:bCs/>
                <w:sz w:val="22"/>
                <w:szCs w:val="22"/>
                <w:vertAlign w:val="superscript"/>
                <w:lang w:val="en-GB"/>
              </w:rPr>
              <w:t>2</w:t>
            </w:r>
            <w:r>
              <w:rPr>
                <w:b/>
                <w:bCs/>
                <w:sz w:val="22"/>
                <w:szCs w:val="22"/>
                <w:lang w:val="en-GB"/>
              </w:rPr>
              <w:br/>
            </w:r>
            <w:r>
              <w:rPr>
                <w:sz w:val="22"/>
                <w:szCs w:val="22"/>
                <w:lang w:val="en-GB"/>
              </w:rPr>
              <w:t>Attach an appendix if needed</w:t>
            </w:r>
          </w:p>
        </w:tc>
        <w:tc>
          <w:tcPr>
            <w:tcW w:w="6485" w:type="dxa"/>
            <w:tcBorders>
              <w:top w:val="single" w:sz="4" w:space="0" w:color="auto"/>
              <w:left w:val="nil"/>
              <w:bottom w:val="single" w:sz="4" w:space="0" w:color="auto"/>
              <w:right w:val="nil"/>
            </w:tcBorders>
          </w:tcPr>
          <w:p w:rsidR="003E5A8E" w:rsidRDefault="003E5A8E" w:rsidP="003E5A8E">
            <w:pPr>
              <w:tabs>
                <w:tab w:val="left" w:pos="284"/>
                <w:tab w:val="left" w:pos="567"/>
                <w:tab w:val="left" w:pos="851"/>
                <w:tab w:val="right" w:pos="7541"/>
              </w:tabs>
              <w:autoSpaceDE w:val="0"/>
              <w:autoSpaceDN w:val="0"/>
              <w:adjustRightInd w:val="0"/>
              <w:ind w:left="-64"/>
              <w:rPr>
                <w:rFonts w:cs="Arial"/>
                <w:szCs w:val="22"/>
                <w:lang w:val="en-GB"/>
              </w:rPr>
            </w:pPr>
            <w:r>
              <w:rPr>
                <w:rFonts w:cs="Arial"/>
                <w:szCs w:val="22"/>
                <w:lang w:val="en-GB"/>
              </w:rPr>
              <w:t>Body traits:</w:t>
            </w:r>
          </w:p>
          <w:p w:rsidR="00902453" w:rsidRDefault="003E5A8E" w:rsidP="003E5A8E">
            <w:pPr>
              <w:tabs>
                <w:tab w:val="left" w:pos="284"/>
                <w:tab w:val="left" w:pos="567"/>
                <w:tab w:val="left" w:pos="851"/>
                <w:tab w:val="right" w:pos="7541"/>
              </w:tabs>
              <w:autoSpaceDE w:val="0"/>
              <w:autoSpaceDN w:val="0"/>
              <w:adjustRightInd w:val="0"/>
              <w:ind w:left="-64"/>
              <w:rPr>
                <w:rFonts w:cs="Arial"/>
                <w:sz w:val="22"/>
                <w:szCs w:val="22"/>
                <w:lang w:val="en-GB"/>
              </w:rPr>
            </w:pPr>
            <w:r w:rsidRPr="00CF33BE">
              <w:rPr>
                <w:rFonts w:cs="Arial"/>
                <w:sz w:val="22"/>
                <w:szCs w:val="22"/>
                <w:lang w:val="en-GB"/>
              </w:rPr>
              <w:t>Stature</w:t>
            </w:r>
            <w:r>
              <w:rPr>
                <w:rFonts w:cs="Arial"/>
                <w:szCs w:val="22"/>
                <w:lang w:val="en-GB"/>
              </w:rPr>
              <w:t>, b</w:t>
            </w:r>
            <w:r w:rsidRPr="00CF33BE">
              <w:rPr>
                <w:rFonts w:cs="Arial"/>
                <w:sz w:val="22"/>
                <w:szCs w:val="22"/>
                <w:lang w:val="en-GB"/>
              </w:rPr>
              <w:t>ody depth</w:t>
            </w:r>
            <w:r>
              <w:rPr>
                <w:rFonts w:cs="Arial"/>
                <w:szCs w:val="22"/>
                <w:lang w:val="en-GB"/>
              </w:rPr>
              <w:t>, c</w:t>
            </w:r>
            <w:r w:rsidRPr="00CF33BE">
              <w:rPr>
                <w:rFonts w:cs="Arial"/>
                <w:sz w:val="22"/>
                <w:szCs w:val="22"/>
                <w:lang w:val="en-GB"/>
              </w:rPr>
              <w:t>hest width</w:t>
            </w:r>
            <w:r>
              <w:rPr>
                <w:rFonts w:cs="Arial"/>
                <w:szCs w:val="22"/>
                <w:lang w:val="en-GB"/>
              </w:rPr>
              <w:t>, d</w:t>
            </w:r>
            <w:r w:rsidRPr="00CF33BE">
              <w:rPr>
                <w:rFonts w:cs="Arial"/>
                <w:sz w:val="22"/>
                <w:szCs w:val="22"/>
                <w:lang w:val="en-GB"/>
              </w:rPr>
              <w:t>airy form</w:t>
            </w:r>
            <w:r>
              <w:rPr>
                <w:rFonts w:cs="Arial"/>
                <w:szCs w:val="22"/>
                <w:lang w:val="en-GB"/>
              </w:rPr>
              <w:t>, t</w:t>
            </w:r>
            <w:r w:rsidRPr="00CF33BE">
              <w:rPr>
                <w:rFonts w:cs="Arial"/>
                <w:sz w:val="22"/>
                <w:szCs w:val="22"/>
                <w:lang w:val="en-GB"/>
              </w:rPr>
              <w:t>op line</w:t>
            </w:r>
            <w:r>
              <w:rPr>
                <w:rFonts w:cs="Arial"/>
                <w:szCs w:val="22"/>
                <w:lang w:val="en-GB"/>
              </w:rPr>
              <w:t>, r</w:t>
            </w:r>
            <w:r w:rsidRPr="00CF33BE">
              <w:rPr>
                <w:rFonts w:cs="Arial"/>
                <w:sz w:val="22"/>
                <w:szCs w:val="22"/>
                <w:lang w:val="en-GB"/>
              </w:rPr>
              <w:t>ump width</w:t>
            </w:r>
            <w:r>
              <w:rPr>
                <w:rFonts w:cs="Arial"/>
                <w:szCs w:val="22"/>
                <w:lang w:val="en-GB"/>
              </w:rPr>
              <w:t>, r</w:t>
            </w:r>
            <w:r w:rsidRPr="00CF33BE">
              <w:rPr>
                <w:rFonts w:cs="Arial"/>
                <w:sz w:val="22"/>
                <w:szCs w:val="22"/>
                <w:lang w:val="en-GB"/>
              </w:rPr>
              <w:t>ump angle</w:t>
            </w:r>
            <w:r>
              <w:rPr>
                <w:rFonts w:cs="Arial"/>
                <w:szCs w:val="22"/>
                <w:lang w:val="en-GB"/>
              </w:rPr>
              <w:t>, c</w:t>
            </w:r>
            <w:r w:rsidRPr="00CF33BE">
              <w:rPr>
                <w:rFonts w:cs="Arial"/>
                <w:sz w:val="22"/>
                <w:szCs w:val="22"/>
                <w:lang w:val="en-GB"/>
              </w:rPr>
              <w:t>odes for rump</w:t>
            </w:r>
          </w:p>
          <w:p w:rsidR="003E5A8E" w:rsidRDefault="003E5A8E" w:rsidP="003E5A8E">
            <w:pPr>
              <w:tabs>
                <w:tab w:val="left" w:pos="284"/>
                <w:tab w:val="left" w:pos="567"/>
                <w:tab w:val="left" w:pos="851"/>
                <w:tab w:val="right" w:pos="7541"/>
              </w:tabs>
              <w:autoSpaceDE w:val="0"/>
              <w:autoSpaceDN w:val="0"/>
              <w:adjustRightInd w:val="0"/>
              <w:ind w:left="-64"/>
              <w:rPr>
                <w:rFonts w:cs="Arial"/>
                <w:sz w:val="22"/>
                <w:szCs w:val="22"/>
                <w:lang w:val="en-GB"/>
              </w:rPr>
            </w:pPr>
          </w:p>
          <w:p w:rsidR="003E5A8E" w:rsidRDefault="003E5A8E" w:rsidP="003E5A8E">
            <w:pPr>
              <w:tabs>
                <w:tab w:val="left" w:pos="284"/>
                <w:tab w:val="left" w:pos="567"/>
                <w:tab w:val="left" w:pos="851"/>
                <w:tab w:val="right" w:pos="7541"/>
              </w:tabs>
              <w:autoSpaceDE w:val="0"/>
              <w:autoSpaceDN w:val="0"/>
              <w:adjustRightInd w:val="0"/>
              <w:rPr>
                <w:rFonts w:cs="Arial"/>
                <w:szCs w:val="22"/>
                <w:lang w:val="en-GB"/>
              </w:rPr>
            </w:pPr>
            <w:r>
              <w:rPr>
                <w:rFonts w:cs="Arial"/>
                <w:szCs w:val="22"/>
                <w:lang w:val="en-GB"/>
              </w:rPr>
              <w:t>Feet and legs traits:</w:t>
            </w:r>
          </w:p>
          <w:p w:rsidR="003E5A8E" w:rsidRDefault="003E5A8E" w:rsidP="003E5A8E">
            <w:pPr>
              <w:tabs>
                <w:tab w:val="left" w:pos="284"/>
                <w:tab w:val="left" w:pos="567"/>
                <w:tab w:val="left" w:pos="851"/>
                <w:tab w:val="right" w:pos="7541"/>
              </w:tabs>
              <w:autoSpaceDE w:val="0"/>
              <w:autoSpaceDN w:val="0"/>
              <w:adjustRightInd w:val="0"/>
              <w:rPr>
                <w:rFonts w:cs="Arial"/>
                <w:szCs w:val="22"/>
                <w:lang w:val="en-GB"/>
              </w:rPr>
            </w:pPr>
            <w:r w:rsidRPr="00CF33BE">
              <w:rPr>
                <w:rFonts w:cs="Arial"/>
                <w:sz w:val="22"/>
                <w:szCs w:val="22"/>
                <w:lang w:val="en-GB"/>
              </w:rPr>
              <w:t>Rear legs, side view</w:t>
            </w:r>
            <w:r>
              <w:rPr>
                <w:rFonts w:cs="Arial"/>
                <w:szCs w:val="22"/>
                <w:lang w:val="en-GB"/>
              </w:rPr>
              <w:t>, r</w:t>
            </w:r>
            <w:r w:rsidRPr="00CF33BE">
              <w:rPr>
                <w:rFonts w:cs="Arial"/>
                <w:sz w:val="22"/>
                <w:szCs w:val="22"/>
                <w:lang w:val="en-GB"/>
              </w:rPr>
              <w:t>ear legs, back rear view</w:t>
            </w:r>
            <w:r>
              <w:rPr>
                <w:rFonts w:cs="Arial"/>
                <w:szCs w:val="22"/>
                <w:lang w:val="en-GB"/>
              </w:rPr>
              <w:t>, h</w:t>
            </w:r>
            <w:r w:rsidRPr="00CF33BE">
              <w:rPr>
                <w:rFonts w:cs="Arial"/>
                <w:sz w:val="22"/>
                <w:szCs w:val="22"/>
                <w:lang w:val="en-GB"/>
              </w:rPr>
              <w:t>ock quality</w:t>
            </w:r>
            <w:r>
              <w:rPr>
                <w:rFonts w:cs="Arial"/>
                <w:szCs w:val="22"/>
                <w:lang w:val="en-GB"/>
              </w:rPr>
              <w:t>, b</w:t>
            </w:r>
            <w:r w:rsidRPr="00CF33BE">
              <w:rPr>
                <w:rFonts w:cs="Arial"/>
                <w:sz w:val="22"/>
                <w:szCs w:val="22"/>
                <w:lang w:val="en-GB"/>
              </w:rPr>
              <w:t>one quality</w:t>
            </w:r>
            <w:r>
              <w:rPr>
                <w:rFonts w:cs="Arial"/>
                <w:szCs w:val="22"/>
                <w:lang w:val="en-GB"/>
              </w:rPr>
              <w:t>, f</w:t>
            </w:r>
            <w:r w:rsidRPr="00CF33BE">
              <w:rPr>
                <w:rFonts w:cs="Arial"/>
                <w:sz w:val="22"/>
                <w:szCs w:val="22"/>
                <w:lang w:val="en-GB"/>
              </w:rPr>
              <w:t>oot angle</w:t>
            </w:r>
            <w:r>
              <w:rPr>
                <w:rFonts w:cs="Arial"/>
                <w:szCs w:val="22"/>
                <w:lang w:val="en-GB"/>
              </w:rPr>
              <w:t>, h</w:t>
            </w:r>
            <w:r w:rsidRPr="00CF33BE">
              <w:rPr>
                <w:rFonts w:cs="Arial"/>
                <w:sz w:val="22"/>
                <w:szCs w:val="22"/>
                <w:lang w:val="en-GB"/>
              </w:rPr>
              <w:t>oof angle</w:t>
            </w:r>
            <w:r>
              <w:rPr>
                <w:rFonts w:cs="Arial"/>
                <w:szCs w:val="22"/>
                <w:lang w:val="en-GB"/>
              </w:rPr>
              <w:t xml:space="preserve">, </w:t>
            </w:r>
          </w:p>
          <w:p w:rsidR="003E5A8E" w:rsidRDefault="003E5A8E" w:rsidP="003E5A8E">
            <w:pPr>
              <w:tabs>
                <w:tab w:val="left" w:pos="284"/>
                <w:tab w:val="left" w:pos="567"/>
                <w:tab w:val="left" w:pos="851"/>
                <w:tab w:val="right" w:pos="7541"/>
              </w:tabs>
              <w:autoSpaceDE w:val="0"/>
              <w:autoSpaceDN w:val="0"/>
              <w:adjustRightInd w:val="0"/>
              <w:rPr>
                <w:rFonts w:cs="Arial"/>
                <w:szCs w:val="22"/>
                <w:lang w:val="en-GB"/>
              </w:rPr>
            </w:pPr>
          </w:p>
          <w:p w:rsidR="003E5A8E" w:rsidRPr="00CF33BE" w:rsidRDefault="003E5A8E" w:rsidP="003E5A8E">
            <w:pPr>
              <w:tabs>
                <w:tab w:val="left" w:pos="284"/>
                <w:tab w:val="left" w:pos="567"/>
                <w:tab w:val="left" w:pos="851"/>
                <w:tab w:val="right" w:pos="7541"/>
              </w:tabs>
              <w:autoSpaceDE w:val="0"/>
              <w:autoSpaceDN w:val="0"/>
              <w:adjustRightInd w:val="0"/>
              <w:rPr>
                <w:rFonts w:cs="Arial"/>
                <w:sz w:val="22"/>
                <w:szCs w:val="22"/>
                <w:lang w:val="en-GB"/>
              </w:rPr>
            </w:pPr>
            <w:r>
              <w:rPr>
                <w:rFonts w:cs="Arial"/>
                <w:szCs w:val="22"/>
                <w:lang w:val="en-GB"/>
              </w:rPr>
              <w:t>Mammary traits:</w:t>
            </w:r>
          </w:p>
          <w:p w:rsidR="003E5A8E" w:rsidRPr="003E5A8E" w:rsidRDefault="003E5A8E" w:rsidP="003E5A8E">
            <w:pPr>
              <w:tabs>
                <w:tab w:val="left" w:pos="284"/>
                <w:tab w:val="left" w:pos="567"/>
                <w:tab w:val="left" w:pos="851"/>
                <w:tab w:val="right" w:pos="7541"/>
              </w:tabs>
              <w:autoSpaceDE w:val="0"/>
              <w:autoSpaceDN w:val="0"/>
              <w:adjustRightInd w:val="0"/>
              <w:ind w:left="-64"/>
              <w:rPr>
                <w:rFonts w:cs="Arial"/>
                <w:sz w:val="22"/>
                <w:szCs w:val="22"/>
                <w:lang w:val="en-GB"/>
              </w:rPr>
            </w:pPr>
            <w:r w:rsidRPr="00CF33BE">
              <w:rPr>
                <w:rFonts w:cs="Arial"/>
                <w:sz w:val="22"/>
                <w:szCs w:val="22"/>
                <w:lang w:val="en-GB"/>
              </w:rPr>
              <w:t>Fore udder attachment</w:t>
            </w:r>
            <w:r>
              <w:rPr>
                <w:rFonts w:cs="Arial"/>
                <w:szCs w:val="22"/>
                <w:lang w:val="en-GB"/>
              </w:rPr>
              <w:t>, r</w:t>
            </w:r>
            <w:r w:rsidRPr="00CF33BE">
              <w:rPr>
                <w:rFonts w:cs="Arial"/>
                <w:sz w:val="22"/>
                <w:szCs w:val="22"/>
                <w:lang w:val="en-GB"/>
              </w:rPr>
              <w:t>ear udder height</w:t>
            </w:r>
            <w:r>
              <w:rPr>
                <w:rFonts w:cs="Arial"/>
                <w:szCs w:val="22"/>
                <w:lang w:val="en-GB"/>
              </w:rPr>
              <w:t>, rear udder width, u</w:t>
            </w:r>
            <w:r w:rsidRPr="00CF33BE">
              <w:rPr>
                <w:rFonts w:cs="Arial"/>
                <w:sz w:val="22"/>
                <w:szCs w:val="22"/>
                <w:lang w:val="en-GB"/>
              </w:rPr>
              <w:t>dder cleft/support</w:t>
            </w:r>
            <w:r>
              <w:rPr>
                <w:rFonts w:cs="Arial"/>
                <w:szCs w:val="22"/>
                <w:lang w:val="en-GB"/>
              </w:rPr>
              <w:t>, u</w:t>
            </w:r>
            <w:r w:rsidRPr="00CF33BE">
              <w:rPr>
                <w:rFonts w:cs="Arial"/>
                <w:sz w:val="22"/>
                <w:szCs w:val="22"/>
                <w:lang w:val="en-GB"/>
              </w:rPr>
              <w:t>dder depth</w:t>
            </w:r>
            <w:r>
              <w:rPr>
                <w:rFonts w:cs="Arial"/>
                <w:szCs w:val="22"/>
                <w:lang w:val="en-GB"/>
              </w:rPr>
              <w:t>, t</w:t>
            </w:r>
            <w:r w:rsidRPr="00CF33BE">
              <w:rPr>
                <w:rFonts w:cs="Arial"/>
                <w:sz w:val="22"/>
                <w:szCs w:val="22"/>
                <w:lang w:val="en-GB"/>
              </w:rPr>
              <w:t>eat length</w:t>
            </w:r>
            <w:r>
              <w:rPr>
                <w:rFonts w:cs="Arial"/>
                <w:szCs w:val="22"/>
                <w:lang w:val="en-GB"/>
              </w:rPr>
              <w:t>, te</w:t>
            </w:r>
            <w:r w:rsidRPr="00CF33BE">
              <w:rPr>
                <w:rFonts w:cs="Arial"/>
                <w:sz w:val="22"/>
                <w:szCs w:val="22"/>
                <w:lang w:val="en-GB"/>
              </w:rPr>
              <w:t>at thickness</w:t>
            </w:r>
            <w:r>
              <w:rPr>
                <w:rFonts w:cs="Arial"/>
                <w:szCs w:val="22"/>
                <w:lang w:val="en-GB"/>
              </w:rPr>
              <w:t>, t</w:t>
            </w:r>
            <w:r w:rsidRPr="00CF33BE">
              <w:rPr>
                <w:rFonts w:cs="Arial"/>
                <w:sz w:val="22"/>
                <w:szCs w:val="22"/>
                <w:lang w:val="en-GB"/>
              </w:rPr>
              <w:t>eat placement (front)</w:t>
            </w:r>
            <w:r>
              <w:rPr>
                <w:rFonts w:cs="Arial"/>
                <w:szCs w:val="22"/>
                <w:lang w:val="en-GB"/>
              </w:rPr>
              <w:t>, t</w:t>
            </w:r>
            <w:r w:rsidRPr="00CF33BE">
              <w:rPr>
                <w:rFonts w:cs="Arial"/>
                <w:sz w:val="22"/>
                <w:szCs w:val="22"/>
                <w:lang w:val="en-GB"/>
              </w:rPr>
              <w:t>eat placement (back)</w:t>
            </w:r>
            <w:r>
              <w:rPr>
                <w:rFonts w:cs="Arial"/>
                <w:szCs w:val="22"/>
                <w:lang w:val="en-GB"/>
              </w:rPr>
              <w:t>, u</w:t>
            </w:r>
            <w:r w:rsidRPr="00CF33BE">
              <w:rPr>
                <w:rFonts w:cs="Arial"/>
                <w:sz w:val="22"/>
                <w:szCs w:val="22"/>
                <w:lang w:val="en-GB"/>
              </w:rPr>
              <w:t>dder balance</w:t>
            </w:r>
            <w:r w:rsidR="00B14A11">
              <w:rPr>
                <w:rFonts w:cs="Arial"/>
                <w:sz w:val="22"/>
                <w:szCs w:val="22"/>
                <w:lang w:val="en-GB"/>
              </w:rPr>
              <w:t xml:space="preserve">, , </w:t>
            </w:r>
            <w:r w:rsidR="00B14A11" w:rsidRPr="00607DAE">
              <w:rPr>
                <w:rFonts w:cs="Arial"/>
                <w:szCs w:val="22"/>
                <w:lang w:val="en-GB"/>
              </w:rPr>
              <w:t>t</w:t>
            </w:r>
            <w:r w:rsidR="00B14A11" w:rsidRPr="00607DAE">
              <w:rPr>
                <w:rFonts w:cs="Arial"/>
                <w:sz w:val="22"/>
                <w:szCs w:val="22"/>
                <w:lang w:val="en-GB"/>
              </w:rPr>
              <w:t>eat placement front (automatic milking system coordinates; AMS coord.)</w:t>
            </w:r>
            <w:r w:rsidR="00B14A11" w:rsidRPr="00607DAE">
              <w:rPr>
                <w:rFonts w:cs="Arial"/>
                <w:szCs w:val="22"/>
                <w:lang w:val="en-GB"/>
              </w:rPr>
              <w:t>, t</w:t>
            </w:r>
            <w:r w:rsidR="00B14A11" w:rsidRPr="00607DAE">
              <w:rPr>
                <w:rFonts w:cs="Arial"/>
                <w:sz w:val="22"/>
                <w:szCs w:val="22"/>
                <w:lang w:val="en-GB"/>
              </w:rPr>
              <w:t>eat placement back (AMS coord.)</w:t>
            </w:r>
            <w:r w:rsidR="00B14A11" w:rsidRPr="00607DAE">
              <w:rPr>
                <w:rFonts w:cs="Arial"/>
                <w:szCs w:val="22"/>
                <w:lang w:val="en-GB"/>
              </w:rPr>
              <w:t>, u</w:t>
            </w:r>
            <w:r w:rsidR="00B14A11" w:rsidRPr="00607DAE">
              <w:rPr>
                <w:rFonts w:cs="Arial"/>
                <w:sz w:val="22"/>
                <w:szCs w:val="22"/>
                <w:lang w:val="en-GB"/>
              </w:rPr>
              <w:t>dder balance (AMS coord) and udder depth (AMS coord.). see appendix AMS</w:t>
            </w:r>
          </w:p>
        </w:tc>
      </w:tr>
      <w:tr w:rsidR="00902453">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02453" w:rsidRDefault="00902453">
            <w:pPr>
              <w:spacing w:before="60"/>
              <w:rPr>
                <w:b/>
                <w:bCs/>
                <w:sz w:val="22"/>
                <w:szCs w:val="22"/>
                <w:lang w:val="en-GB"/>
              </w:rPr>
            </w:pPr>
            <w:r>
              <w:rPr>
                <w:b/>
                <w:bCs/>
                <w:sz w:val="22"/>
                <w:szCs w:val="22"/>
                <w:lang w:val="en-GB"/>
              </w:rPr>
              <w:t>Method of measuring and collecting data</w:t>
            </w:r>
          </w:p>
        </w:tc>
        <w:tc>
          <w:tcPr>
            <w:tcW w:w="6485" w:type="dxa"/>
            <w:tcBorders>
              <w:top w:val="single" w:sz="4" w:space="0" w:color="auto"/>
              <w:left w:val="nil"/>
              <w:bottom w:val="single" w:sz="4" w:space="0" w:color="auto"/>
              <w:right w:val="nil"/>
            </w:tcBorders>
          </w:tcPr>
          <w:p w:rsidR="00902453" w:rsidRDefault="003E5A8E">
            <w:pPr>
              <w:rPr>
                <w:sz w:val="22"/>
                <w:szCs w:val="22"/>
              </w:rPr>
            </w:pPr>
            <w:r>
              <w:rPr>
                <w:sz w:val="22"/>
                <w:szCs w:val="22"/>
              </w:rPr>
              <w:t>Daughters classified are either from daughter group classification or herd classification system</w:t>
            </w:r>
          </w:p>
        </w:tc>
      </w:tr>
      <w:tr w:rsidR="00902453">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02453" w:rsidRDefault="00902453">
            <w:pPr>
              <w:spacing w:before="60"/>
              <w:rPr>
                <w:b/>
                <w:bCs/>
                <w:sz w:val="22"/>
                <w:szCs w:val="22"/>
                <w:lang w:val="en-GB"/>
              </w:rPr>
            </w:pPr>
            <w:r>
              <w:rPr>
                <w:b/>
                <w:bCs/>
                <w:sz w:val="22"/>
                <w:szCs w:val="22"/>
                <w:lang w:val="en-GB"/>
              </w:rPr>
              <w:t>Time period for data inclusion</w:t>
            </w:r>
          </w:p>
        </w:tc>
        <w:tc>
          <w:tcPr>
            <w:tcW w:w="6485" w:type="dxa"/>
            <w:tcBorders>
              <w:top w:val="single" w:sz="4" w:space="0" w:color="auto"/>
              <w:left w:val="nil"/>
              <w:bottom w:val="single" w:sz="4" w:space="0" w:color="auto"/>
              <w:right w:val="nil"/>
            </w:tcBorders>
          </w:tcPr>
          <w:p w:rsidR="00902453" w:rsidRDefault="003E5A8E">
            <w:pPr>
              <w:rPr>
                <w:sz w:val="22"/>
                <w:szCs w:val="22"/>
              </w:rPr>
            </w:pPr>
            <w:r>
              <w:rPr>
                <w:sz w:val="22"/>
                <w:szCs w:val="22"/>
              </w:rPr>
              <w:t>Cows classified since 1988</w:t>
            </w:r>
          </w:p>
        </w:tc>
      </w:tr>
      <w:tr w:rsidR="00902453">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02453" w:rsidRDefault="00902453">
            <w:pPr>
              <w:spacing w:before="60"/>
              <w:rPr>
                <w:b/>
                <w:bCs/>
                <w:sz w:val="22"/>
                <w:szCs w:val="22"/>
                <w:lang w:val="en-GB"/>
              </w:rPr>
            </w:pPr>
            <w:r>
              <w:rPr>
                <w:b/>
                <w:bCs/>
                <w:sz w:val="22"/>
                <w:szCs w:val="22"/>
                <w:lang w:val="en-GB"/>
              </w:rPr>
              <w:t>Age groups (e.g. parities) included</w:t>
            </w:r>
          </w:p>
        </w:tc>
        <w:tc>
          <w:tcPr>
            <w:tcW w:w="6485" w:type="dxa"/>
            <w:tcBorders>
              <w:top w:val="single" w:sz="4" w:space="0" w:color="auto"/>
              <w:left w:val="nil"/>
              <w:bottom w:val="single" w:sz="4" w:space="0" w:color="auto"/>
              <w:right w:val="nil"/>
            </w:tcBorders>
          </w:tcPr>
          <w:p w:rsidR="00902453" w:rsidRDefault="003E5A8E">
            <w:pPr>
              <w:rPr>
                <w:sz w:val="22"/>
                <w:szCs w:val="22"/>
              </w:rPr>
            </w:pPr>
            <w:r>
              <w:rPr>
                <w:sz w:val="22"/>
                <w:szCs w:val="22"/>
              </w:rPr>
              <w:t>Parities 1 to 3</w:t>
            </w:r>
          </w:p>
        </w:tc>
      </w:tr>
      <w:tr w:rsidR="00902453">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02453" w:rsidRDefault="00902453">
            <w:pPr>
              <w:spacing w:before="60"/>
              <w:rPr>
                <w:b/>
                <w:bCs/>
                <w:sz w:val="22"/>
                <w:szCs w:val="22"/>
                <w:lang w:val="en-GB"/>
              </w:rPr>
            </w:pPr>
            <w:r>
              <w:rPr>
                <w:b/>
                <w:bCs/>
                <w:sz w:val="22"/>
                <w:szCs w:val="22"/>
                <w:lang w:val="en-GB"/>
              </w:rPr>
              <w:t>Other criteria (data edits) for inclusion of records</w:t>
            </w:r>
          </w:p>
        </w:tc>
        <w:tc>
          <w:tcPr>
            <w:tcW w:w="6485" w:type="dxa"/>
            <w:tcBorders>
              <w:top w:val="single" w:sz="4" w:space="0" w:color="auto"/>
              <w:left w:val="nil"/>
              <w:bottom w:val="single" w:sz="4" w:space="0" w:color="auto"/>
              <w:right w:val="nil"/>
            </w:tcBorders>
          </w:tcPr>
          <w:p w:rsidR="00902453" w:rsidRDefault="00902453">
            <w:pPr>
              <w:rPr>
                <w:sz w:val="22"/>
                <w:szCs w:val="22"/>
              </w:rPr>
            </w:pPr>
          </w:p>
        </w:tc>
      </w:tr>
      <w:tr w:rsidR="00902453">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02453" w:rsidRDefault="00902453">
            <w:pPr>
              <w:spacing w:before="60"/>
              <w:rPr>
                <w:b/>
                <w:bCs/>
                <w:sz w:val="22"/>
                <w:szCs w:val="22"/>
                <w:lang w:val="en-GB"/>
              </w:rPr>
            </w:pPr>
            <w:r>
              <w:rPr>
                <w:b/>
                <w:bCs/>
                <w:sz w:val="22"/>
                <w:szCs w:val="22"/>
                <w:lang w:val="en-GB"/>
              </w:rPr>
              <w:t>Criteria for extension of records</w:t>
            </w:r>
            <w:r>
              <w:rPr>
                <w:sz w:val="22"/>
                <w:szCs w:val="22"/>
                <w:lang w:val="en-GB"/>
              </w:rPr>
              <w:t xml:space="preserve"> (if applicable)</w:t>
            </w:r>
          </w:p>
        </w:tc>
        <w:tc>
          <w:tcPr>
            <w:tcW w:w="6485" w:type="dxa"/>
            <w:tcBorders>
              <w:top w:val="single" w:sz="4" w:space="0" w:color="auto"/>
              <w:left w:val="nil"/>
              <w:bottom w:val="single" w:sz="4" w:space="0" w:color="auto"/>
              <w:right w:val="nil"/>
            </w:tcBorders>
          </w:tcPr>
          <w:p w:rsidR="00902453" w:rsidRDefault="00902453">
            <w:pPr>
              <w:rPr>
                <w:sz w:val="22"/>
                <w:szCs w:val="22"/>
              </w:rPr>
            </w:pP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Sire categories</w:t>
            </w:r>
          </w:p>
        </w:tc>
        <w:tc>
          <w:tcPr>
            <w:tcW w:w="6485" w:type="dxa"/>
            <w:tcBorders>
              <w:top w:val="single" w:sz="4" w:space="0" w:color="auto"/>
              <w:left w:val="nil"/>
              <w:bottom w:val="single" w:sz="4" w:space="0" w:color="auto"/>
              <w:right w:val="nil"/>
            </w:tcBorders>
          </w:tcPr>
          <w:p w:rsidR="003E5A8E" w:rsidRDefault="003E5A8E" w:rsidP="00C54E16">
            <w:pPr>
              <w:rPr>
                <w:sz w:val="22"/>
                <w:szCs w:val="22"/>
              </w:rPr>
            </w:pPr>
            <w:r>
              <w:rPr>
                <w:sz w:val="22"/>
                <w:szCs w:val="22"/>
              </w:rPr>
              <w:t>AI-sires</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Environmental effects</w:t>
            </w:r>
            <w:r>
              <w:rPr>
                <w:b/>
                <w:bCs/>
                <w:sz w:val="22"/>
                <w:szCs w:val="22"/>
                <w:vertAlign w:val="superscript"/>
                <w:lang w:val="en-GB"/>
              </w:rPr>
              <w:t>3</w:t>
            </w:r>
            <w:r>
              <w:rPr>
                <w:b/>
                <w:bCs/>
                <w:sz w:val="22"/>
                <w:szCs w:val="22"/>
                <w:lang w:val="en-GB"/>
              </w:rPr>
              <w:t xml:space="preserve">, pre-adjustments </w:t>
            </w:r>
          </w:p>
        </w:tc>
        <w:tc>
          <w:tcPr>
            <w:tcW w:w="6485" w:type="dxa"/>
            <w:tcBorders>
              <w:top w:val="single" w:sz="4" w:space="0" w:color="auto"/>
              <w:left w:val="nil"/>
              <w:bottom w:val="single" w:sz="4" w:space="0" w:color="auto"/>
              <w:right w:val="nil"/>
            </w:tcBorders>
          </w:tcPr>
          <w:p w:rsidR="003E5A8E" w:rsidRDefault="003E5A8E">
            <w:pPr>
              <w:rPr>
                <w:sz w:val="22"/>
                <w:szCs w:val="22"/>
              </w:rPr>
            </w:pPr>
            <w:r>
              <w:rPr>
                <w:sz w:val="22"/>
                <w:szCs w:val="22"/>
              </w:rPr>
              <w:t>Adjustment for heterogeneous variance within country x classifier x year</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Method (model) of genetic evaluation</w:t>
            </w:r>
            <w:r>
              <w:rPr>
                <w:b/>
                <w:bCs/>
                <w:sz w:val="22"/>
                <w:szCs w:val="22"/>
                <w:vertAlign w:val="superscript"/>
                <w:lang w:val="en-GB"/>
              </w:rPr>
              <w:t>3</w:t>
            </w:r>
          </w:p>
        </w:tc>
        <w:tc>
          <w:tcPr>
            <w:tcW w:w="6485" w:type="dxa"/>
            <w:tcBorders>
              <w:top w:val="single" w:sz="4" w:space="0" w:color="auto"/>
              <w:left w:val="nil"/>
              <w:bottom w:val="single" w:sz="4" w:space="0" w:color="auto"/>
              <w:right w:val="nil"/>
            </w:tcBorders>
          </w:tcPr>
          <w:p w:rsidR="003E5A8E" w:rsidRDefault="003E5A8E">
            <w:pPr>
              <w:rPr>
                <w:sz w:val="22"/>
                <w:szCs w:val="22"/>
              </w:rPr>
            </w:pPr>
            <w:r>
              <w:rPr>
                <w:sz w:val="22"/>
                <w:szCs w:val="22"/>
              </w:rPr>
              <w:t>Multi lact</w:t>
            </w:r>
            <w:r w:rsidR="000D31BD">
              <w:rPr>
                <w:sz w:val="22"/>
                <w:szCs w:val="22"/>
              </w:rPr>
              <w:t>at</w:t>
            </w:r>
            <w:r>
              <w:rPr>
                <w:sz w:val="22"/>
                <w:szCs w:val="22"/>
              </w:rPr>
              <w:t>ion</w:t>
            </w:r>
            <w:r w:rsidR="000D31BD">
              <w:rPr>
                <w:sz w:val="22"/>
                <w:szCs w:val="22"/>
              </w:rPr>
              <w:t xml:space="preserve"> Animal model BLUP</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Environmental effects</w:t>
            </w:r>
            <w:r>
              <w:rPr>
                <w:b/>
                <w:bCs/>
                <w:sz w:val="22"/>
                <w:szCs w:val="22"/>
                <w:vertAlign w:val="superscript"/>
                <w:lang w:val="en-GB"/>
              </w:rPr>
              <w:t>3</w:t>
            </w:r>
            <w:r>
              <w:rPr>
                <w:b/>
                <w:bCs/>
                <w:sz w:val="22"/>
                <w:szCs w:val="22"/>
                <w:lang w:val="en-GB"/>
              </w:rPr>
              <w:t xml:space="preserve"> in the genetic evaluation model</w:t>
            </w:r>
          </w:p>
        </w:tc>
        <w:tc>
          <w:tcPr>
            <w:tcW w:w="6485" w:type="dxa"/>
            <w:tcBorders>
              <w:top w:val="single" w:sz="4" w:space="0" w:color="auto"/>
              <w:left w:val="nil"/>
              <w:bottom w:val="single" w:sz="4" w:space="0" w:color="auto"/>
              <w:right w:val="nil"/>
            </w:tcBorders>
          </w:tcPr>
          <w:p w:rsidR="009B603D" w:rsidRDefault="009B603D" w:rsidP="009B603D">
            <w:pPr>
              <w:rPr>
                <w:sz w:val="22"/>
                <w:szCs w:val="22"/>
              </w:rPr>
            </w:pPr>
            <w:r>
              <w:rPr>
                <w:sz w:val="22"/>
                <w:szCs w:val="22"/>
                <w:lang w:val="en-GB"/>
              </w:rPr>
              <w:t xml:space="preserve">Fixed effects: </w:t>
            </w:r>
            <w:r>
              <w:rPr>
                <w:sz w:val="22"/>
                <w:szCs w:val="22"/>
              </w:rPr>
              <w:t>Herd*time period (5years of classification),country*year*month,, country*lactation stage, country*time of visit, classifier*year. Random effect: herd*year</w:t>
            </w:r>
          </w:p>
          <w:p w:rsidR="00B14A11" w:rsidRDefault="00B14A11" w:rsidP="009B603D">
            <w:pPr>
              <w:rPr>
                <w:sz w:val="22"/>
                <w:szCs w:val="22"/>
              </w:rPr>
            </w:pPr>
            <w:r w:rsidRPr="00607DAE">
              <w:rPr>
                <w:sz w:val="22"/>
                <w:szCs w:val="22"/>
              </w:rPr>
              <w:t>(AMS coordinates traits only: Number of milkings per day)</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Adjustment for heterogeneous variance in evaluation model</w:t>
            </w:r>
          </w:p>
        </w:tc>
        <w:tc>
          <w:tcPr>
            <w:tcW w:w="6485" w:type="dxa"/>
            <w:tcBorders>
              <w:top w:val="single" w:sz="4" w:space="0" w:color="auto"/>
              <w:left w:val="nil"/>
              <w:bottom w:val="single" w:sz="4" w:space="0" w:color="auto"/>
              <w:right w:val="nil"/>
            </w:tcBorders>
          </w:tcPr>
          <w:p w:rsidR="003E5A8E" w:rsidRDefault="009B603D">
            <w:pPr>
              <w:rPr>
                <w:sz w:val="22"/>
                <w:szCs w:val="22"/>
              </w:rPr>
            </w:pPr>
            <w:r>
              <w:rPr>
                <w:sz w:val="22"/>
                <w:szCs w:val="22"/>
              </w:rPr>
              <w:t>No</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Use of genetic groups and relationships</w:t>
            </w:r>
          </w:p>
        </w:tc>
        <w:tc>
          <w:tcPr>
            <w:tcW w:w="6485" w:type="dxa"/>
            <w:tcBorders>
              <w:top w:val="single" w:sz="4" w:space="0" w:color="auto"/>
              <w:left w:val="nil"/>
              <w:bottom w:val="single" w:sz="4" w:space="0" w:color="auto"/>
              <w:right w:val="nil"/>
            </w:tcBorders>
          </w:tcPr>
          <w:p w:rsidR="003E5A8E" w:rsidRDefault="009B603D">
            <w:pPr>
              <w:rPr>
                <w:sz w:val="22"/>
                <w:szCs w:val="22"/>
              </w:rPr>
            </w:pPr>
            <w:r>
              <w:rPr>
                <w:sz w:val="22"/>
                <w:szCs w:val="22"/>
              </w:rPr>
              <w:t>Yes</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t>Blending of foreign/Interbull information in evaluation</w:t>
            </w:r>
          </w:p>
        </w:tc>
        <w:tc>
          <w:tcPr>
            <w:tcW w:w="6485" w:type="dxa"/>
            <w:tcBorders>
              <w:top w:val="single" w:sz="4" w:space="0" w:color="auto"/>
              <w:left w:val="nil"/>
              <w:bottom w:val="single" w:sz="4" w:space="0" w:color="auto"/>
              <w:right w:val="nil"/>
            </w:tcBorders>
          </w:tcPr>
          <w:p w:rsidR="003E5A8E" w:rsidRDefault="009B603D">
            <w:pPr>
              <w:rPr>
                <w:sz w:val="22"/>
                <w:szCs w:val="22"/>
              </w:rPr>
            </w:pPr>
            <w:r>
              <w:rPr>
                <w:sz w:val="22"/>
                <w:szCs w:val="22"/>
              </w:rPr>
              <w:t>No</w:t>
            </w:r>
          </w:p>
        </w:tc>
      </w:tr>
      <w:tr w:rsidR="003E5A8E">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3E5A8E" w:rsidRDefault="003E5A8E">
            <w:pPr>
              <w:spacing w:before="60"/>
              <w:rPr>
                <w:b/>
                <w:bCs/>
                <w:sz w:val="22"/>
                <w:szCs w:val="22"/>
                <w:lang w:val="en-GB"/>
              </w:rPr>
            </w:pPr>
            <w:r>
              <w:rPr>
                <w:b/>
                <w:bCs/>
                <w:sz w:val="22"/>
                <w:szCs w:val="22"/>
                <w:lang w:val="en-GB"/>
              </w:rPr>
              <w:lastRenderedPageBreak/>
              <w:t>Genetic parameters in the evaluation</w:t>
            </w:r>
          </w:p>
        </w:tc>
        <w:tc>
          <w:tcPr>
            <w:tcW w:w="6485" w:type="dxa"/>
            <w:tcBorders>
              <w:top w:val="single" w:sz="4" w:space="0" w:color="auto"/>
              <w:left w:val="nil"/>
              <w:bottom w:val="single" w:sz="4" w:space="0" w:color="auto"/>
              <w:right w:val="nil"/>
            </w:tcBorders>
          </w:tcPr>
          <w:p w:rsidR="003E5A8E" w:rsidRDefault="003E5A8E">
            <w:pPr>
              <w:spacing w:before="60"/>
              <w:rPr>
                <w:sz w:val="18"/>
                <w:szCs w:val="18"/>
                <w:lang w:val="en-GB"/>
              </w:rPr>
            </w:pPr>
            <w:r>
              <w:rPr>
                <w:sz w:val="18"/>
                <w:szCs w:val="18"/>
                <w:lang w:val="en-GB"/>
              </w:rPr>
              <w:t>Use Appendix GE for heritability/genetic variance estimates; for multiple-trait genetic evaluations, provide genetic correlation estimates between traits separately.</w:t>
            </w:r>
          </w:p>
          <w:p w:rsidR="003E5A8E" w:rsidRDefault="003E5A8E">
            <w:pPr>
              <w:spacing w:before="60"/>
              <w:rPr>
                <w:sz w:val="18"/>
                <w:szCs w:val="18"/>
              </w:rPr>
            </w:pPr>
            <w:r>
              <w:rPr>
                <w:sz w:val="18"/>
                <w:szCs w:val="18"/>
                <w:lang w:val="en-GB"/>
              </w:rPr>
              <w:t xml:space="preserve">Use </w:t>
            </w:r>
            <w:r>
              <w:rPr>
                <w:b/>
                <w:bCs/>
                <w:sz w:val="18"/>
                <w:szCs w:val="18"/>
                <w:lang w:val="en-GB"/>
              </w:rPr>
              <w:t>also</w:t>
            </w:r>
            <w:r>
              <w:rPr>
                <w:sz w:val="18"/>
                <w:szCs w:val="18"/>
                <w:lang w:val="en-GB"/>
              </w:rPr>
              <w:t xml:space="preserve"> appendices PR, CO, BCO, SM, LO, CA, as applicable, if you participate in the international genetic evaluations of Interbull</w:t>
            </w: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System validation</w:t>
            </w:r>
          </w:p>
        </w:tc>
        <w:tc>
          <w:tcPr>
            <w:tcW w:w="6485" w:type="dxa"/>
            <w:tcBorders>
              <w:top w:val="single" w:sz="4" w:space="0" w:color="auto"/>
              <w:left w:val="nil"/>
              <w:bottom w:val="single" w:sz="4" w:space="0" w:color="auto"/>
              <w:right w:val="nil"/>
            </w:tcBorders>
          </w:tcPr>
          <w:p w:rsidR="009B603D" w:rsidRDefault="009B603D" w:rsidP="00C54E16">
            <w:pPr>
              <w:spacing w:before="60"/>
              <w:rPr>
                <w:sz w:val="22"/>
                <w:szCs w:val="22"/>
              </w:rPr>
            </w:pPr>
            <w:r>
              <w:rPr>
                <w:sz w:val="22"/>
                <w:szCs w:val="22"/>
              </w:rPr>
              <w:t>INTERBULL method III</w:t>
            </w: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Expression of genetic evaluations</w:t>
            </w:r>
            <w:r>
              <w:rPr>
                <w:b/>
                <w:bCs/>
                <w:sz w:val="22"/>
                <w:szCs w:val="22"/>
                <w:lang w:val="en-GB"/>
              </w:rPr>
              <w:br/>
            </w:r>
            <w:r>
              <w:rPr>
                <w:sz w:val="22"/>
                <w:szCs w:val="22"/>
                <w:lang w:val="en-GB"/>
              </w:rPr>
              <w:t>If standardised (e.g. RBV), give standardisation formula in the appendix</w:t>
            </w:r>
          </w:p>
        </w:tc>
        <w:tc>
          <w:tcPr>
            <w:tcW w:w="6485" w:type="dxa"/>
            <w:tcBorders>
              <w:top w:val="single" w:sz="4" w:space="0" w:color="auto"/>
              <w:left w:val="nil"/>
              <w:bottom w:val="single" w:sz="4" w:space="0" w:color="auto"/>
              <w:right w:val="nil"/>
            </w:tcBorders>
          </w:tcPr>
          <w:p w:rsidR="009B603D" w:rsidRDefault="00E605AB">
            <w:pPr>
              <w:spacing w:before="60"/>
              <w:rPr>
                <w:sz w:val="22"/>
                <w:szCs w:val="22"/>
                <w:lang w:val="en-GB"/>
              </w:rPr>
            </w:pPr>
            <w:r>
              <w:rPr>
                <w:sz w:val="22"/>
                <w:szCs w:val="22"/>
                <w:lang w:val="en-GB"/>
              </w:rPr>
              <w:t>(EBV-mean)*10/std)+100</w:t>
            </w:r>
          </w:p>
          <w:p w:rsidR="00E605AB" w:rsidRPr="00E605AB" w:rsidRDefault="00E605AB">
            <w:pPr>
              <w:spacing w:before="60"/>
              <w:rPr>
                <w:sz w:val="22"/>
                <w:szCs w:val="22"/>
                <w:lang w:val="en-GB"/>
              </w:rPr>
            </w:pP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Definition of genetic reference base</w:t>
            </w:r>
          </w:p>
          <w:p w:rsidR="00E605AB" w:rsidRDefault="00E605AB">
            <w:pPr>
              <w:spacing w:before="60"/>
              <w:rPr>
                <w:b/>
                <w:bCs/>
                <w:sz w:val="22"/>
                <w:szCs w:val="22"/>
                <w:lang w:val="en-GB"/>
              </w:rPr>
            </w:pPr>
          </w:p>
          <w:p w:rsidR="00E605AB" w:rsidRDefault="00E605AB">
            <w:pPr>
              <w:spacing w:before="60"/>
              <w:rPr>
                <w:b/>
                <w:bCs/>
                <w:sz w:val="22"/>
                <w:szCs w:val="22"/>
                <w:lang w:val="en-GB"/>
              </w:rPr>
            </w:pPr>
          </w:p>
          <w:p w:rsidR="00E605AB" w:rsidRDefault="009B603D">
            <w:pPr>
              <w:spacing w:before="60"/>
              <w:rPr>
                <w:b/>
                <w:bCs/>
                <w:sz w:val="22"/>
                <w:szCs w:val="22"/>
                <w:lang w:val="en-GB"/>
              </w:rPr>
            </w:pPr>
            <w:r>
              <w:rPr>
                <w:b/>
                <w:bCs/>
                <w:sz w:val="22"/>
                <w:szCs w:val="22"/>
                <w:lang w:val="en-GB"/>
              </w:rPr>
              <w:t>Next base change</w:t>
            </w:r>
          </w:p>
        </w:tc>
        <w:tc>
          <w:tcPr>
            <w:tcW w:w="6485" w:type="dxa"/>
            <w:tcBorders>
              <w:top w:val="single" w:sz="4" w:space="0" w:color="auto"/>
              <w:left w:val="nil"/>
              <w:bottom w:val="single" w:sz="4" w:space="0" w:color="auto"/>
              <w:right w:val="nil"/>
            </w:tcBorders>
          </w:tcPr>
          <w:p w:rsidR="009B603D" w:rsidRDefault="00C329E9">
            <w:pPr>
              <w:spacing w:before="60"/>
              <w:rPr>
                <w:sz w:val="22"/>
                <w:szCs w:val="22"/>
              </w:rPr>
            </w:pPr>
            <w:r>
              <w:rPr>
                <w:sz w:val="22"/>
                <w:szCs w:val="22"/>
              </w:rPr>
              <w:t>Mean: Cows which is 3-5 years of age.</w:t>
            </w:r>
          </w:p>
          <w:p w:rsidR="00C329E9" w:rsidRDefault="00C329E9" w:rsidP="00E605AB">
            <w:pPr>
              <w:spacing w:before="60"/>
              <w:rPr>
                <w:rFonts w:ascii="TimesNewRomanPSMT" w:hAnsi="TimesNewRomanPSMT" w:cs="TimesNewRomanPSMT"/>
                <w:szCs w:val="22"/>
                <w:lang w:val="en-GB"/>
              </w:rPr>
            </w:pPr>
            <w:r>
              <w:rPr>
                <w:rFonts w:ascii="TimesNewRomanPSMT" w:hAnsi="TimesNewRomanPSMT" w:cs="TimesNewRomanPSMT"/>
                <w:szCs w:val="22"/>
                <w:lang w:val="en-GB"/>
              </w:rPr>
              <w:t xml:space="preserve">Std: Sires born 1997 and 1998 with minimum 15 classified </w:t>
            </w:r>
            <w:r w:rsidR="00E605AB">
              <w:rPr>
                <w:rFonts w:ascii="TimesNewRomanPSMT" w:hAnsi="TimesNewRomanPSMT" w:cs="TimesNewRomanPSMT"/>
                <w:szCs w:val="22"/>
                <w:lang w:val="en-GB"/>
              </w:rPr>
              <w:t>daughtrers</w:t>
            </w:r>
          </w:p>
          <w:p w:rsidR="00E605AB" w:rsidRDefault="00E605AB" w:rsidP="00E605AB">
            <w:pPr>
              <w:spacing w:before="60"/>
              <w:rPr>
                <w:rFonts w:ascii="TimesNewRomanPSMT" w:hAnsi="TimesNewRomanPSMT" w:cs="TimesNewRomanPSMT"/>
                <w:szCs w:val="22"/>
                <w:lang w:val="en-GB"/>
              </w:rPr>
            </w:pPr>
          </w:p>
          <w:p w:rsidR="00E605AB" w:rsidRDefault="00E605AB" w:rsidP="00E605AB">
            <w:pPr>
              <w:spacing w:before="60"/>
              <w:rPr>
                <w:sz w:val="22"/>
                <w:szCs w:val="22"/>
              </w:rPr>
            </w:pPr>
            <w:r>
              <w:rPr>
                <w:sz w:val="22"/>
                <w:szCs w:val="22"/>
              </w:rPr>
              <w:t>2014-11-02</w:t>
            </w: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Calculation of reliability</w:t>
            </w:r>
          </w:p>
        </w:tc>
        <w:tc>
          <w:tcPr>
            <w:tcW w:w="6485" w:type="dxa"/>
            <w:tcBorders>
              <w:top w:val="single" w:sz="4" w:space="0" w:color="auto"/>
              <w:left w:val="nil"/>
              <w:bottom w:val="single" w:sz="4" w:space="0" w:color="auto"/>
              <w:right w:val="nil"/>
            </w:tcBorders>
          </w:tcPr>
          <w:p w:rsidR="009B603D" w:rsidRDefault="00C329E9">
            <w:pPr>
              <w:spacing w:before="60"/>
              <w:rPr>
                <w:sz w:val="22"/>
                <w:szCs w:val="22"/>
                <w:lang w:val="en-GB"/>
              </w:rPr>
            </w:pPr>
            <w:r>
              <w:rPr>
                <w:sz w:val="22"/>
                <w:szCs w:val="22"/>
                <w:lang w:val="en-GB"/>
              </w:rPr>
              <w:t>Interbull procedure</w:t>
            </w: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Criteria for official publication of evaluations</w:t>
            </w:r>
          </w:p>
        </w:tc>
        <w:tc>
          <w:tcPr>
            <w:tcW w:w="6485" w:type="dxa"/>
            <w:tcBorders>
              <w:top w:val="single" w:sz="4" w:space="0" w:color="auto"/>
              <w:left w:val="nil"/>
              <w:bottom w:val="single" w:sz="4" w:space="0" w:color="auto"/>
              <w:right w:val="nil"/>
            </w:tcBorders>
          </w:tcPr>
          <w:p w:rsidR="009B603D" w:rsidRDefault="00C329E9">
            <w:pPr>
              <w:spacing w:before="60"/>
              <w:rPr>
                <w:sz w:val="22"/>
                <w:szCs w:val="22"/>
              </w:rPr>
            </w:pPr>
            <w:r>
              <w:rPr>
                <w:sz w:val="22"/>
                <w:szCs w:val="22"/>
              </w:rPr>
              <w:t>15 classified daughters</w:t>
            </w: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Number of evaluations / publications per year</w:t>
            </w:r>
          </w:p>
        </w:tc>
        <w:tc>
          <w:tcPr>
            <w:tcW w:w="6485" w:type="dxa"/>
            <w:tcBorders>
              <w:top w:val="single" w:sz="4" w:space="0" w:color="auto"/>
              <w:left w:val="nil"/>
              <w:bottom w:val="single" w:sz="4" w:space="0" w:color="auto"/>
              <w:right w:val="nil"/>
            </w:tcBorders>
          </w:tcPr>
          <w:p w:rsidR="009B603D" w:rsidRDefault="00C329E9">
            <w:pPr>
              <w:spacing w:before="60"/>
              <w:rPr>
                <w:sz w:val="22"/>
                <w:szCs w:val="22"/>
              </w:rPr>
            </w:pPr>
            <w:r>
              <w:rPr>
                <w:sz w:val="22"/>
                <w:szCs w:val="22"/>
              </w:rPr>
              <w:t>4</w:t>
            </w: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Use in total merit index</w:t>
            </w:r>
            <w:r>
              <w:rPr>
                <w:b/>
                <w:bCs/>
                <w:sz w:val="22"/>
                <w:szCs w:val="22"/>
                <w:vertAlign w:val="superscript"/>
                <w:lang w:val="en-GB"/>
              </w:rPr>
              <w:t>4</w:t>
            </w:r>
          </w:p>
        </w:tc>
        <w:tc>
          <w:tcPr>
            <w:tcW w:w="6485" w:type="dxa"/>
            <w:tcBorders>
              <w:top w:val="single" w:sz="4" w:space="0" w:color="auto"/>
              <w:left w:val="nil"/>
              <w:bottom w:val="single" w:sz="4" w:space="0" w:color="auto"/>
              <w:right w:val="nil"/>
            </w:tcBorders>
          </w:tcPr>
          <w:p w:rsidR="009B603D" w:rsidRDefault="009B603D">
            <w:pPr>
              <w:spacing w:before="60"/>
              <w:rPr>
                <w:sz w:val="22"/>
                <w:szCs w:val="22"/>
                <w:lang w:val="en-GB"/>
              </w:rPr>
            </w:pP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9B603D" w:rsidRDefault="009B603D">
            <w:pPr>
              <w:spacing w:before="60"/>
              <w:rPr>
                <w:b/>
                <w:bCs/>
                <w:sz w:val="22"/>
                <w:szCs w:val="22"/>
                <w:lang w:val="en-GB"/>
              </w:rPr>
            </w:pPr>
            <w:r>
              <w:rPr>
                <w:b/>
                <w:bCs/>
                <w:sz w:val="22"/>
                <w:szCs w:val="22"/>
                <w:lang w:val="en-GB"/>
              </w:rPr>
              <w:t>Anticipated changes in the near future</w:t>
            </w:r>
          </w:p>
        </w:tc>
        <w:tc>
          <w:tcPr>
            <w:tcW w:w="6485" w:type="dxa"/>
            <w:tcBorders>
              <w:top w:val="single" w:sz="4" w:space="0" w:color="auto"/>
              <w:left w:val="nil"/>
              <w:bottom w:val="single" w:sz="4" w:space="0" w:color="auto"/>
              <w:right w:val="nil"/>
            </w:tcBorders>
          </w:tcPr>
          <w:p w:rsidR="009B603D" w:rsidRDefault="009B603D">
            <w:pPr>
              <w:spacing w:before="60"/>
              <w:rPr>
                <w:sz w:val="22"/>
                <w:szCs w:val="22"/>
              </w:rPr>
            </w:pPr>
          </w:p>
        </w:tc>
      </w:tr>
      <w:tr w:rsidR="009B603D">
        <w:tblPrEx>
          <w:tblCellMar>
            <w:top w:w="0" w:type="dxa"/>
            <w:bottom w:w="0" w:type="dxa"/>
          </w:tblCellMar>
        </w:tblPrEx>
        <w:trPr>
          <w:gridAfter w:val="1"/>
          <w:wAfter w:w="10" w:type="dxa"/>
          <w:cantSplit/>
        </w:trPr>
        <w:tc>
          <w:tcPr>
            <w:tcW w:w="3369" w:type="dxa"/>
            <w:tcBorders>
              <w:top w:val="single" w:sz="4" w:space="0" w:color="auto"/>
              <w:left w:val="nil"/>
              <w:bottom w:val="nil"/>
              <w:right w:val="nil"/>
            </w:tcBorders>
          </w:tcPr>
          <w:p w:rsidR="009B603D" w:rsidRDefault="009B603D">
            <w:pPr>
              <w:spacing w:before="60"/>
              <w:rPr>
                <w:b/>
                <w:bCs/>
                <w:sz w:val="22"/>
                <w:szCs w:val="22"/>
                <w:lang w:val="en-GB"/>
              </w:rPr>
            </w:pPr>
            <w:r>
              <w:rPr>
                <w:b/>
                <w:bCs/>
                <w:sz w:val="22"/>
                <w:szCs w:val="22"/>
                <w:lang w:val="en-GB"/>
              </w:rPr>
              <w:t>Key reference on methodology applied</w:t>
            </w:r>
          </w:p>
        </w:tc>
        <w:tc>
          <w:tcPr>
            <w:tcW w:w="6485" w:type="dxa"/>
            <w:tcBorders>
              <w:top w:val="single" w:sz="4" w:space="0" w:color="auto"/>
              <w:left w:val="nil"/>
              <w:bottom w:val="nil"/>
              <w:right w:val="nil"/>
            </w:tcBorders>
          </w:tcPr>
          <w:p w:rsidR="009B603D" w:rsidRDefault="009B603D">
            <w:pPr>
              <w:spacing w:before="60"/>
              <w:rPr>
                <w:sz w:val="22"/>
                <w:szCs w:val="22"/>
              </w:rPr>
            </w:pPr>
          </w:p>
        </w:tc>
      </w:tr>
      <w:tr w:rsidR="00C329E9">
        <w:tblPrEx>
          <w:tblCellMar>
            <w:top w:w="0" w:type="dxa"/>
            <w:bottom w:w="0" w:type="dxa"/>
          </w:tblCellMar>
        </w:tblPrEx>
        <w:trPr>
          <w:gridAfter w:val="1"/>
          <w:wAfter w:w="10" w:type="dxa"/>
          <w:cantSplit/>
        </w:trPr>
        <w:tc>
          <w:tcPr>
            <w:tcW w:w="3369" w:type="dxa"/>
            <w:tcBorders>
              <w:top w:val="single" w:sz="4" w:space="0" w:color="auto"/>
              <w:left w:val="nil"/>
              <w:bottom w:val="single" w:sz="4" w:space="0" w:color="auto"/>
              <w:right w:val="nil"/>
            </w:tcBorders>
          </w:tcPr>
          <w:p w:rsidR="00C329E9" w:rsidRDefault="00C329E9">
            <w:pPr>
              <w:spacing w:before="60"/>
              <w:rPr>
                <w:b/>
                <w:bCs/>
                <w:sz w:val="22"/>
                <w:szCs w:val="22"/>
                <w:lang w:val="en-GB"/>
              </w:rPr>
            </w:pPr>
            <w:r>
              <w:rPr>
                <w:b/>
                <w:bCs/>
                <w:sz w:val="22"/>
                <w:szCs w:val="22"/>
                <w:lang w:val="en-GB"/>
              </w:rPr>
              <w:t>Key organisation: name, address, phone, fax, e-mail, web site</w:t>
            </w:r>
          </w:p>
        </w:tc>
        <w:tc>
          <w:tcPr>
            <w:tcW w:w="6485" w:type="dxa"/>
            <w:tcBorders>
              <w:top w:val="single" w:sz="4" w:space="0" w:color="auto"/>
              <w:left w:val="nil"/>
              <w:bottom w:val="single" w:sz="4" w:space="0" w:color="auto"/>
              <w:right w:val="nil"/>
            </w:tcBorders>
          </w:tcPr>
          <w:p w:rsidR="00C329E9" w:rsidRDefault="00C329E9" w:rsidP="00C54E16">
            <w:pPr>
              <w:spacing w:before="60"/>
              <w:rPr>
                <w:sz w:val="22"/>
                <w:szCs w:val="22"/>
              </w:rPr>
            </w:pPr>
            <w:r>
              <w:rPr>
                <w:sz w:val="22"/>
                <w:szCs w:val="22"/>
              </w:rPr>
              <w:t>Nordic Cattle Genetic Evaluation</w:t>
            </w:r>
          </w:p>
          <w:p w:rsidR="00C329E9" w:rsidRDefault="00C329E9" w:rsidP="00C54E16">
            <w:pPr>
              <w:spacing w:before="60"/>
              <w:rPr>
                <w:sz w:val="22"/>
                <w:szCs w:val="22"/>
              </w:rPr>
            </w:pPr>
            <w:r>
              <w:rPr>
                <w:sz w:val="22"/>
                <w:szCs w:val="22"/>
              </w:rPr>
              <w:t>Gert Pedersen Aamand</w:t>
            </w:r>
          </w:p>
          <w:p w:rsidR="00C329E9" w:rsidRDefault="00C329E9" w:rsidP="00C54E16">
            <w:pPr>
              <w:spacing w:before="60"/>
              <w:rPr>
                <w:sz w:val="22"/>
                <w:szCs w:val="22"/>
              </w:rPr>
            </w:pPr>
            <w:r>
              <w:rPr>
                <w:sz w:val="22"/>
                <w:szCs w:val="22"/>
              </w:rPr>
              <w:t>Agro Food Park 15, DK-8200, Aarhus N, Denmark</w:t>
            </w:r>
          </w:p>
          <w:p w:rsidR="00C329E9" w:rsidRDefault="00C329E9" w:rsidP="00C54E16">
            <w:pPr>
              <w:spacing w:before="60"/>
              <w:rPr>
                <w:sz w:val="22"/>
                <w:szCs w:val="22"/>
              </w:rPr>
            </w:pPr>
            <w:r>
              <w:rPr>
                <w:sz w:val="22"/>
                <w:szCs w:val="22"/>
              </w:rPr>
              <w:t>phone: +45-87405288</w:t>
            </w:r>
          </w:p>
          <w:p w:rsidR="00C329E9" w:rsidRDefault="00C329E9" w:rsidP="00C54E16">
            <w:pPr>
              <w:spacing w:before="60"/>
              <w:rPr>
                <w:sz w:val="22"/>
                <w:szCs w:val="22"/>
              </w:rPr>
            </w:pPr>
            <w:r>
              <w:rPr>
                <w:sz w:val="22"/>
                <w:szCs w:val="22"/>
              </w:rPr>
              <w:t>e-mail:GAP@vfl.dk</w:t>
            </w:r>
          </w:p>
          <w:p w:rsidR="00C329E9" w:rsidRDefault="00C329E9" w:rsidP="00C54E16">
            <w:pPr>
              <w:spacing w:before="60"/>
              <w:rPr>
                <w:sz w:val="22"/>
                <w:szCs w:val="22"/>
              </w:rPr>
            </w:pPr>
            <w:r>
              <w:rPr>
                <w:sz w:val="22"/>
                <w:szCs w:val="22"/>
              </w:rPr>
              <w:t>www.nordicebv.info</w:t>
            </w:r>
          </w:p>
        </w:tc>
      </w:tr>
    </w:tbl>
    <w:p w:rsidR="00902453" w:rsidRDefault="00902453">
      <w:pPr>
        <w:rPr>
          <w:sz w:val="18"/>
          <w:szCs w:val="18"/>
          <w:lang w:val="en-GB"/>
        </w:rPr>
      </w:pPr>
      <w:r>
        <w:rPr>
          <w:sz w:val="18"/>
          <w:szCs w:val="18"/>
          <w:lang w:val="en-GB"/>
        </w:rPr>
        <w:t>1) Either: Production (e.g. milk, fat, protein), Conformation, Health (e.g. mastitis resistance, milk somatic cell, resistance to diseases other than mastitis), Longevity, Calving (e.g. stillbirth, calving ease), Female fertility (e.g. non-return rate, interval between reproductive events, number of AI’s, heat strength), Workability (e.g. milking speed, temperament), Beef production, Efficiency (e.g. body weight, energy balance, body conditioning score), or Other traits.</w:t>
      </w:r>
    </w:p>
    <w:p w:rsidR="00902453" w:rsidRDefault="00902453">
      <w:pPr>
        <w:rPr>
          <w:sz w:val="18"/>
          <w:szCs w:val="18"/>
          <w:lang w:val="en-GB"/>
        </w:rPr>
      </w:pPr>
      <w:r>
        <w:rPr>
          <w:sz w:val="18"/>
          <w:szCs w:val="18"/>
          <w:lang w:val="en-GB"/>
        </w:rPr>
        <w:t>2) Indicate frequencies per category if the trait is categorical and specify transformation of data if practiced.</w:t>
      </w:r>
    </w:p>
    <w:p w:rsidR="00902453" w:rsidRDefault="00902453">
      <w:pPr>
        <w:rPr>
          <w:sz w:val="18"/>
          <w:szCs w:val="18"/>
          <w:lang w:val="en-GB"/>
        </w:rPr>
      </w:pPr>
      <w:r>
        <w:rPr>
          <w:sz w:val="18"/>
          <w:szCs w:val="18"/>
          <w:lang w:val="en-GB"/>
        </w:rPr>
        <w:t xml:space="preserve">3) Use abbreviations for most common effects (see document with list of abbreviations at </w:t>
      </w:r>
      <w:r>
        <w:rPr>
          <w:sz w:val="18"/>
          <w:szCs w:val="18"/>
        </w:rPr>
        <w:t>http://www-interbull.slu.se/service_documentation/General/list_of_abbreviations.rtf</w:t>
      </w:r>
      <w:r>
        <w:rPr>
          <w:sz w:val="18"/>
          <w:szCs w:val="18"/>
          <w:lang w:val="en-GB"/>
        </w:rPr>
        <w:t>) and indicate random (R) or fixed (F).</w:t>
      </w:r>
    </w:p>
    <w:p w:rsidR="00902453" w:rsidRDefault="00902453">
      <w:pPr>
        <w:rPr>
          <w:sz w:val="18"/>
          <w:szCs w:val="18"/>
          <w:lang w:val="en-GB"/>
        </w:rPr>
      </w:pPr>
      <w:r>
        <w:rPr>
          <w:sz w:val="18"/>
          <w:szCs w:val="18"/>
          <w:lang w:val="en-GB"/>
        </w:rPr>
        <w:t>4) Please give economic weights and indicate how they are expressed (preferably in genetic standard deviation units).</w:t>
      </w:r>
    </w:p>
    <w:p w:rsidR="00902453" w:rsidRPr="008912C4" w:rsidRDefault="00902453">
      <w:pPr>
        <w:pStyle w:val="Header"/>
        <w:tabs>
          <w:tab w:val="clear" w:pos="4320"/>
          <w:tab w:val="clear" w:pos="8640"/>
          <w:tab w:val="right" w:pos="9000"/>
        </w:tabs>
        <w:outlineLvl w:val="0"/>
      </w:pPr>
    </w:p>
    <w:p w:rsidR="00902453" w:rsidRPr="008912C4" w:rsidRDefault="00902453">
      <w:pPr>
        <w:pStyle w:val="Header"/>
        <w:tabs>
          <w:tab w:val="clear" w:pos="4320"/>
          <w:tab w:val="clear" w:pos="8640"/>
          <w:tab w:val="right" w:pos="9000"/>
        </w:tabs>
        <w:outlineLvl w:val="0"/>
      </w:pPr>
    </w:p>
    <w:p w:rsidR="00902453" w:rsidRPr="008912C4" w:rsidRDefault="00902453">
      <w:pPr>
        <w:pStyle w:val="Header"/>
        <w:tabs>
          <w:tab w:val="clear" w:pos="4320"/>
          <w:tab w:val="clear" w:pos="8640"/>
          <w:tab w:val="right" w:pos="9000"/>
        </w:tabs>
        <w:outlineLvl w:val="0"/>
      </w:pPr>
    </w:p>
    <w:p w:rsidR="00902453" w:rsidRPr="008912C4" w:rsidRDefault="00902453">
      <w:pPr>
        <w:pStyle w:val="Header"/>
        <w:tabs>
          <w:tab w:val="clear" w:pos="4320"/>
          <w:tab w:val="clear" w:pos="8640"/>
          <w:tab w:val="right" w:pos="9000"/>
        </w:tabs>
        <w:outlineLvl w:val="0"/>
      </w:pPr>
    </w:p>
    <w:p w:rsidR="00902453" w:rsidRPr="008912C4" w:rsidRDefault="00902453">
      <w:pPr>
        <w:pStyle w:val="Header"/>
        <w:tabs>
          <w:tab w:val="clear" w:pos="4320"/>
          <w:tab w:val="clear" w:pos="8640"/>
          <w:tab w:val="right" w:pos="9000"/>
        </w:tabs>
        <w:outlineLvl w:val="0"/>
      </w:pPr>
    </w:p>
    <w:p w:rsidR="00902453" w:rsidRPr="008912C4" w:rsidRDefault="00902453">
      <w:pPr>
        <w:pStyle w:val="Header"/>
        <w:tabs>
          <w:tab w:val="clear" w:pos="4320"/>
          <w:tab w:val="clear" w:pos="8640"/>
          <w:tab w:val="right" w:pos="9000"/>
        </w:tabs>
        <w:outlineLvl w:val="0"/>
        <w:rPr>
          <w:b/>
          <w:bCs/>
        </w:rPr>
      </w:pPr>
      <w:r w:rsidRPr="008912C4">
        <w:br w:type="page"/>
      </w:r>
      <w:r w:rsidRPr="008912C4">
        <w:rPr>
          <w:b/>
          <w:bCs/>
        </w:rPr>
        <w:lastRenderedPageBreak/>
        <w:t>Form GE</w:t>
      </w:r>
      <w:r w:rsidRPr="008912C4">
        <w:rPr>
          <w:b/>
          <w:bCs/>
        </w:rPr>
        <w:tab/>
        <w:t>Appendix GE</w:t>
      </w:r>
    </w:p>
    <w:p w:rsidR="00902453" w:rsidRPr="008912C4" w:rsidRDefault="00902453">
      <w:pPr>
        <w:pStyle w:val="Header"/>
        <w:tabs>
          <w:tab w:val="clear" w:pos="4320"/>
          <w:tab w:val="clear" w:pos="8640"/>
          <w:tab w:val="right" w:pos="9000"/>
        </w:tabs>
        <w:outlineLvl w:val="0"/>
        <w:rPr>
          <w:b/>
          <w:bCs/>
        </w:rPr>
      </w:pPr>
    </w:p>
    <w:p w:rsidR="00902453" w:rsidRDefault="00902453">
      <w:pPr>
        <w:jc w:val="center"/>
        <w:rPr>
          <w:b/>
          <w:bCs/>
          <w:sz w:val="22"/>
          <w:szCs w:val="22"/>
          <w:lang w:val="en-GB"/>
        </w:rPr>
      </w:pPr>
      <w:r>
        <w:rPr>
          <w:b/>
          <w:bCs/>
          <w:sz w:val="22"/>
          <w:szCs w:val="22"/>
          <w:lang w:val="en-GB"/>
        </w:rPr>
        <w:t>Parameters used in genetic evaluation</w:t>
      </w:r>
    </w:p>
    <w:p w:rsidR="00902453" w:rsidRDefault="00902453">
      <w:pPr>
        <w:spacing w:line="312" w:lineRule="atLeast"/>
        <w:outlineLvl w:val="0"/>
        <w:rPr>
          <w:b/>
          <w:bCs/>
          <w:sz w:val="22"/>
          <w:szCs w:val="22"/>
          <w:lang w:val="en-GB"/>
        </w:rPr>
      </w:pPr>
    </w:p>
    <w:tbl>
      <w:tblPr>
        <w:tblW w:w="9948" w:type="dxa"/>
        <w:tblLayout w:type="fixed"/>
        <w:tblLook w:val="0000" w:firstRow="0" w:lastRow="0" w:firstColumn="0" w:lastColumn="0" w:noHBand="0" w:noVBand="0"/>
      </w:tblPr>
      <w:tblGrid>
        <w:gridCol w:w="3085"/>
        <w:gridCol w:w="6863"/>
      </w:tblGrid>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p>
        </w:tc>
        <w:tc>
          <w:tcPr>
            <w:tcW w:w="6863"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Main trait group:</w:t>
            </w:r>
          </w:p>
        </w:tc>
        <w:tc>
          <w:tcPr>
            <w:tcW w:w="6863"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outlineLvl w:val="0"/>
              <w:rPr>
                <w:b/>
                <w:bCs/>
                <w:sz w:val="22"/>
                <w:szCs w:val="22"/>
                <w:lang w:val="en-GB"/>
              </w:rPr>
            </w:pPr>
            <w:r>
              <w:rPr>
                <w:b/>
                <w:bCs/>
                <w:sz w:val="22"/>
                <w:szCs w:val="22"/>
                <w:lang w:val="en-GB"/>
              </w:rPr>
              <w:t>Breed (repeat as necessary):</w:t>
            </w:r>
          </w:p>
        </w:tc>
        <w:tc>
          <w:tcPr>
            <w:tcW w:w="6863" w:type="dxa"/>
            <w:tcBorders>
              <w:top w:val="nil"/>
              <w:left w:val="nil"/>
              <w:bottom w:val="nil"/>
              <w:right w:val="nil"/>
            </w:tcBorders>
          </w:tcPr>
          <w:p w:rsidR="00902453" w:rsidRDefault="00902453">
            <w:pPr>
              <w:outlineLvl w:val="0"/>
              <w:rPr>
                <w:sz w:val="22"/>
                <w:szCs w:val="22"/>
                <w:lang w:val="en-GB"/>
              </w:rPr>
            </w:pPr>
          </w:p>
        </w:tc>
      </w:tr>
    </w:tbl>
    <w:p w:rsidR="00902453" w:rsidRDefault="00902453">
      <w:pPr>
        <w:rPr>
          <w:lang w:val="en-GB"/>
        </w:rPr>
      </w:pPr>
    </w:p>
    <w:tbl>
      <w:tblPr>
        <w:tblW w:w="9948" w:type="dxa"/>
        <w:tblLayout w:type="fixed"/>
        <w:tblLook w:val="0000" w:firstRow="0" w:lastRow="0" w:firstColumn="0" w:lastColumn="0" w:noHBand="0" w:noVBand="0"/>
      </w:tblPr>
      <w:tblGrid>
        <w:gridCol w:w="2108"/>
        <w:gridCol w:w="2423"/>
        <w:gridCol w:w="724"/>
        <w:gridCol w:w="1140"/>
        <w:gridCol w:w="1140"/>
        <w:gridCol w:w="2413"/>
      </w:tblGrid>
      <w:tr w:rsidR="00902453">
        <w:tblPrEx>
          <w:tblCellMar>
            <w:top w:w="0" w:type="dxa"/>
            <w:bottom w:w="0" w:type="dxa"/>
          </w:tblCellMar>
        </w:tblPrEx>
        <w:tc>
          <w:tcPr>
            <w:tcW w:w="2098"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Trait</w:t>
            </w:r>
          </w:p>
        </w:tc>
        <w:tc>
          <w:tcPr>
            <w:tcW w:w="2410"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Definition</w:t>
            </w:r>
          </w:p>
        </w:tc>
        <w:tc>
          <w:tcPr>
            <w:tcW w:w="720" w:type="dxa"/>
            <w:tcBorders>
              <w:top w:val="nil"/>
              <w:left w:val="nil"/>
              <w:bottom w:val="single" w:sz="18" w:space="0" w:color="auto"/>
              <w:right w:val="nil"/>
            </w:tcBorders>
            <w:vAlign w:val="bottom"/>
          </w:tcPr>
          <w:p w:rsidR="00902453" w:rsidRPr="00920C3A" w:rsidRDefault="00902453" w:rsidP="00920C3A">
            <w:pPr>
              <w:rPr>
                <w:sz w:val="22"/>
                <w:szCs w:val="22"/>
              </w:rPr>
            </w:pPr>
            <w:r w:rsidRPr="00920C3A">
              <w:rPr>
                <w:sz w:val="22"/>
                <w:szCs w:val="22"/>
              </w:rPr>
              <w:t>ITB</w:t>
            </w:r>
            <w:r w:rsidRPr="00920C3A">
              <w:rPr>
                <w:sz w:val="22"/>
                <w:szCs w:val="22"/>
                <w:vertAlign w:val="superscript"/>
              </w:rPr>
              <w:t>a</w:t>
            </w:r>
          </w:p>
        </w:tc>
        <w:tc>
          <w:tcPr>
            <w:tcW w:w="1134"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h</w:t>
            </w:r>
            <w:r>
              <w:rPr>
                <w:sz w:val="22"/>
                <w:szCs w:val="22"/>
                <w:vertAlign w:val="superscript"/>
                <w:lang w:val="en-GB"/>
              </w:rPr>
              <w:t>2b</w:t>
            </w:r>
          </w:p>
        </w:tc>
        <w:tc>
          <w:tcPr>
            <w:tcW w:w="1134"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genetic</w:t>
            </w:r>
          </w:p>
          <w:p w:rsidR="00902453" w:rsidRDefault="00902453">
            <w:pPr>
              <w:rPr>
                <w:sz w:val="22"/>
                <w:szCs w:val="22"/>
                <w:lang w:val="en-GB"/>
              </w:rPr>
            </w:pPr>
            <w:r>
              <w:rPr>
                <w:sz w:val="22"/>
                <w:szCs w:val="22"/>
                <w:lang w:val="en-GB"/>
              </w:rPr>
              <w:t>variance</w:t>
            </w:r>
            <w:r>
              <w:rPr>
                <w:sz w:val="22"/>
                <w:szCs w:val="22"/>
                <w:vertAlign w:val="superscript"/>
                <w:lang w:val="en-GB"/>
              </w:rPr>
              <w:t>b</w:t>
            </w:r>
          </w:p>
        </w:tc>
        <w:tc>
          <w:tcPr>
            <w:tcW w:w="2400"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official proof</w:t>
            </w:r>
          </w:p>
          <w:p w:rsidR="00902453" w:rsidRDefault="00902453">
            <w:pPr>
              <w:rPr>
                <w:sz w:val="22"/>
                <w:szCs w:val="22"/>
                <w:lang w:val="en-GB"/>
              </w:rPr>
            </w:pPr>
            <w:r>
              <w:rPr>
                <w:sz w:val="22"/>
                <w:szCs w:val="22"/>
                <w:lang w:val="en-GB"/>
              </w:rPr>
              <w:t>standardisation formula</w:t>
            </w:r>
            <w:r>
              <w:rPr>
                <w:sz w:val="22"/>
                <w:szCs w:val="22"/>
                <w:vertAlign w:val="superscript"/>
                <w:lang w:val="en-GB"/>
              </w:rPr>
              <w:t>c</w:t>
            </w:r>
          </w:p>
        </w:tc>
      </w:tr>
      <w:tr w:rsidR="00902453">
        <w:tblPrEx>
          <w:tblCellMar>
            <w:top w:w="0" w:type="dxa"/>
            <w:bottom w:w="0" w:type="dxa"/>
          </w:tblCellMar>
        </w:tblPrEx>
        <w:tc>
          <w:tcPr>
            <w:tcW w:w="2098" w:type="dxa"/>
            <w:tcBorders>
              <w:top w:val="nil"/>
              <w:left w:val="nil"/>
              <w:bottom w:val="nil"/>
              <w:right w:val="nil"/>
            </w:tcBorders>
            <w:vAlign w:val="center"/>
          </w:tcPr>
          <w:p w:rsidR="00902453" w:rsidRDefault="00902453">
            <w:pPr>
              <w:spacing w:before="60" w:after="60"/>
              <w:rPr>
                <w:sz w:val="22"/>
                <w:szCs w:val="22"/>
              </w:rPr>
            </w:pPr>
          </w:p>
        </w:tc>
        <w:tc>
          <w:tcPr>
            <w:tcW w:w="2410" w:type="dxa"/>
            <w:tcBorders>
              <w:top w:val="nil"/>
              <w:left w:val="nil"/>
              <w:bottom w:val="nil"/>
              <w:right w:val="nil"/>
            </w:tcBorders>
            <w:vAlign w:val="center"/>
          </w:tcPr>
          <w:p w:rsidR="00902453" w:rsidRDefault="00902453">
            <w:pPr>
              <w:spacing w:before="60" w:after="60"/>
              <w:rPr>
                <w:sz w:val="22"/>
                <w:szCs w:val="22"/>
                <w:lang w:val="en-GB"/>
              </w:rPr>
            </w:pPr>
          </w:p>
        </w:tc>
        <w:tc>
          <w:tcPr>
            <w:tcW w:w="720" w:type="dxa"/>
            <w:tcBorders>
              <w:top w:val="nil"/>
              <w:left w:val="nil"/>
              <w:bottom w:val="nil"/>
              <w:right w:val="nil"/>
            </w:tcBorders>
          </w:tcPr>
          <w:p w:rsidR="00902453" w:rsidRDefault="00902453">
            <w:pPr>
              <w:spacing w:before="60" w:after="60"/>
              <w:rPr>
                <w:sz w:val="22"/>
                <w:szCs w:val="22"/>
                <w:lang w:val="en-GB"/>
              </w:rPr>
            </w:pPr>
          </w:p>
        </w:tc>
        <w:tc>
          <w:tcPr>
            <w:tcW w:w="1134" w:type="dxa"/>
            <w:tcBorders>
              <w:top w:val="nil"/>
              <w:left w:val="nil"/>
              <w:bottom w:val="nil"/>
              <w:right w:val="nil"/>
            </w:tcBorders>
            <w:vAlign w:val="center"/>
          </w:tcPr>
          <w:p w:rsidR="00902453" w:rsidRDefault="00902453">
            <w:pPr>
              <w:spacing w:before="60" w:after="60"/>
              <w:rPr>
                <w:sz w:val="22"/>
                <w:szCs w:val="22"/>
                <w:lang w:val="en-GB"/>
              </w:rPr>
            </w:pPr>
          </w:p>
        </w:tc>
        <w:tc>
          <w:tcPr>
            <w:tcW w:w="1134" w:type="dxa"/>
            <w:tcBorders>
              <w:top w:val="nil"/>
              <w:left w:val="nil"/>
              <w:bottom w:val="nil"/>
              <w:right w:val="nil"/>
            </w:tcBorders>
            <w:vAlign w:val="center"/>
          </w:tcPr>
          <w:p w:rsidR="00902453" w:rsidRDefault="00902453">
            <w:pPr>
              <w:spacing w:before="60" w:after="60"/>
              <w:rPr>
                <w:sz w:val="22"/>
                <w:szCs w:val="22"/>
                <w:lang w:val="en-GB"/>
              </w:rPr>
            </w:pPr>
          </w:p>
        </w:tc>
        <w:tc>
          <w:tcPr>
            <w:tcW w:w="2400" w:type="dxa"/>
            <w:tcBorders>
              <w:top w:val="nil"/>
              <w:left w:val="nil"/>
              <w:bottom w:val="nil"/>
              <w:right w:val="nil"/>
            </w:tcBorders>
            <w:vAlign w:val="center"/>
          </w:tcPr>
          <w:p w:rsidR="00902453" w:rsidRDefault="00902453">
            <w:pPr>
              <w:spacing w:before="60" w:after="60"/>
              <w:rPr>
                <w:sz w:val="22"/>
                <w:szCs w:val="22"/>
                <w:lang w:val="en-GB"/>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nil"/>
              <w:right w:val="nil"/>
            </w:tcBorders>
            <w:vAlign w:val="center"/>
          </w:tcPr>
          <w:p w:rsidR="00902453" w:rsidRDefault="00902453">
            <w:pPr>
              <w:rPr>
                <w:sz w:val="22"/>
                <w:szCs w:val="22"/>
              </w:rPr>
            </w:pPr>
          </w:p>
        </w:tc>
        <w:tc>
          <w:tcPr>
            <w:tcW w:w="2410" w:type="dxa"/>
            <w:tcBorders>
              <w:top w:val="single" w:sz="8" w:space="0" w:color="auto"/>
              <w:left w:val="nil"/>
              <w:bottom w:val="nil"/>
              <w:right w:val="nil"/>
            </w:tcBorders>
            <w:vAlign w:val="center"/>
          </w:tcPr>
          <w:p w:rsidR="00902453" w:rsidRDefault="00902453">
            <w:pPr>
              <w:spacing w:before="60" w:after="60"/>
              <w:rPr>
                <w:sz w:val="22"/>
                <w:szCs w:val="22"/>
              </w:rPr>
            </w:pPr>
          </w:p>
        </w:tc>
        <w:tc>
          <w:tcPr>
            <w:tcW w:w="720" w:type="dxa"/>
            <w:tcBorders>
              <w:top w:val="single" w:sz="8" w:space="0" w:color="auto"/>
              <w:left w:val="nil"/>
              <w:bottom w:val="nil"/>
              <w:right w:val="nil"/>
            </w:tcBorders>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400"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rPr>
          <w:trHeight w:hRule="exact" w:val="560"/>
        </w:trPr>
        <w:tc>
          <w:tcPr>
            <w:tcW w:w="2098" w:type="dxa"/>
            <w:tcBorders>
              <w:top w:val="single" w:sz="8" w:space="0" w:color="auto"/>
              <w:left w:val="nil"/>
              <w:bottom w:val="single" w:sz="4" w:space="0" w:color="auto"/>
              <w:right w:val="nil"/>
            </w:tcBorders>
            <w:vAlign w:val="center"/>
          </w:tcPr>
          <w:p w:rsidR="00902453" w:rsidRDefault="00902453">
            <w:pPr>
              <w:rPr>
                <w:sz w:val="22"/>
                <w:szCs w:val="22"/>
              </w:rPr>
            </w:pPr>
          </w:p>
        </w:tc>
        <w:tc>
          <w:tcPr>
            <w:tcW w:w="2410"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c>
          <w:tcPr>
            <w:tcW w:w="720" w:type="dxa"/>
            <w:tcBorders>
              <w:top w:val="single" w:sz="8" w:space="0" w:color="auto"/>
              <w:left w:val="nil"/>
              <w:bottom w:val="single" w:sz="4" w:space="0" w:color="auto"/>
              <w:right w:val="nil"/>
            </w:tcBorders>
          </w:tcPr>
          <w:p w:rsidR="00902453" w:rsidRDefault="00902453">
            <w:pPr>
              <w:spacing w:before="60" w:after="60"/>
              <w:rPr>
                <w:sz w:val="22"/>
                <w:szCs w:val="22"/>
              </w:rPr>
            </w:pPr>
          </w:p>
        </w:tc>
        <w:tc>
          <w:tcPr>
            <w:tcW w:w="1134"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c>
          <w:tcPr>
            <w:tcW w:w="1134"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c>
          <w:tcPr>
            <w:tcW w:w="2400"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098" w:type="dxa"/>
            <w:tcBorders>
              <w:top w:val="nil"/>
              <w:left w:val="nil"/>
              <w:bottom w:val="single" w:sz="18" w:space="0" w:color="auto"/>
              <w:right w:val="nil"/>
            </w:tcBorders>
            <w:vAlign w:val="center"/>
          </w:tcPr>
          <w:p w:rsidR="00902453" w:rsidRDefault="00902453">
            <w:pPr>
              <w:rPr>
                <w:sz w:val="22"/>
                <w:szCs w:val="22"/>
              </w:rPr>
            </w:pPr>
          </w:p>
        </w:tc>
        <w:tc>
          <w:tcPr>
            <w:tcW w:w="2410" w:type="dxa"/>
            <w:tcBorders>
              <w:top w:val="nil"/>
              <w:left w:val="nil"/>
              <w:bottom w:val="single" w:sz="18" w:space="0" w:color="auto"/>
              <w:right w:val="nil"/>
            </w:tcBorders>
            <w:vAlign w:val="center"/>
          </w:tcPr>
          <w:p w:rsidR="00902453" w:rsidRDefault="00902453">
            <w:pPr>
              <w:spacing w:before="60" w:after="60"/>
              <w:rPr>
                <w:sz w:val="22"/>
                <w:szCs w:val="22"/>
                <w:lang w:val="en-GB"/>
              </w:rPr>
            </w:pPr>
          </w:p>
        </w:tc>
        <w:tc>
          <w:tcPr>
            <w:tcW w:w="720" w:type="dxa"/>
            <w:tcBorders>
              <w:top w:val="nil"/>
              <w:left w:val="nil"/>
              <w:bottom w:val="single" w:sz="18" w:space="0" w:color="auto"/>
              <w:right w:val="nil"/>
            </w:tcBorders>
          </w:tcPr>
          <w:p w:rsidR="00902453" w:rsidRDefault="00902453">
            <w:pPr>
              <w:spacing w:before="60" w:after="60"/>
              <w:rPr>
                <w:sz w:val="22"/>
                <w:szCs w:val="22"/>
                <w:lang w:val="en-GB"/>
              </w:rPr>
            </w:pPr>
          </w:p>
        </w:tc>
        <w:tc>
          <w:tcPr>
            <w:tcW w:w="1134" w:type="dxa"/>
            <w:tcBorders>
              <w:top w:val="nil"/>
              <w:left w:val="nil"/>
              <w:bottom w:val="single" w:sz="18" w:space="0" w:color="auto"/>
              <w:right w:val="nil"/>
            </w:tcBorders>
            <w:vAlign w:val="center"/>
          </w:tcPr>
          <w:p w:rsidR="00902453" w:rsidRDefault="00902453">
            <w:pPr>
              <w:spacing w:before="60" w:after="60"/>
              <w:rPr>
                <w:sz w:val="22"/>
                <w:szCs w:val="22"/>
                <w:lang w:val="en-GB"/>
              </w:rPr>
            </w:pPr>
          </w:p>
        </w:tc>
        <w:tc>
          <w:tcPr>
            <w:tcW w:w="1134" w:type="dxa"/>
            <w:tcBorders>
              <w:top w:val="nil"/>
              <w:left w:val="nil"/>
              <w:bottom w:val="single" w:sz="18" w:space="0" w:color="auto"/>
              <w:right w:val="nil"/>
            </w:tcBorders>
            <w:vAlign w:val="center"/>
          </w:tcPr>
          <w:p w:rsidR="00902453" w:rsidRDefault="00902453">
            <w:pPr>
              <w:spacing w:before="60" w:after="60"/>
              <w:rPr>
                <w:sz w:val="22"/>
                <w:szCs w:val="22"/>
                <w:lang w:val="en-GB"/>
              </w:rPr>
            </w:pPr>
          </w:p>
        </w:tc>
        <w:tc>
          <w:tcPr>
            <w:tcW w:w="2400" w:type="dxa"/>
            <w:tcBorders>
              <w:top w:val="nil"/>
              <w:left w:val="nil"/>
              <w:bottom w:val="single" w:sz="18" w:space="0" w:color="auto"/>
              <w:right w:val="nil"/>
            </w:tcBorders>
            <w:vAlign w:val="center"/>
          </w:tcPr>
          <w:p w:rsidR="00902453" w:rsidRDefault="00902453">
            <w:pPr>
              <w:spacing w:before="60" w:after="60"/>
              <w:rPr>
                <w:sz w:val="22"/>
                <w:szCs w:val="22"/>
                <w:lang w:val="en-GB"/>
              </w:rPr>
            </w:pPr>
          </w:p>
        </w:tc>
      </w:tr>
    </w:tbl>
    <w:p w:rsidR="00902453" w:rsidRDefault="00902453">
      <w:pPr>
        <w:ind w:left="284" w:hanging="284"/>
        <w:rPr>
          <w:sz w:val="18"/>
          <w:szCs w:val="18"/>
          <w:lang w:val="en-GB"/>
        </w:rPr>
      </w:pPr>
      <w:r>
        <w:rPr>
          <w:sz w:val="18"/>
          <w:szCs w:val="18"/>
          <w:vertAlign w:val="superscript"/>
          <w:lang w:val="en-GB"/>
        </w:rPr>
        <w:t>a</w:t>
      </w:r>
      <w:r>
        <w:rPr>
          <w:sz w:val="18"/>
          <w:szCs w:val="18"/>
          <w:lang w:val="en-GB"/>
        </w:rPr>
        <w:tab/>
        <w:t>Indicate, with X, traits that are submitted to Interbull for international genetic evaluations.</w:t>
      </w:r>
    </w:p>
    <w:p w:rsidR="00902453" w:rsidRDefault="00902453">
      <w:pPr>
        <w:ind w:left="284" w:hanging="284"/>
        <w:rPr>
          <w:sz w:val="18"/>
          <w:szCs w:val="18"/>
          <w:lang w:val="en-GB"/>
        </w:rPr>
      </w:pPr>
      <w:r>
        <w:rPr>
          <w:sz w:val="18"/>
          <w:szCs w:val="18"/>
          <w:vertAlign w:val="superscript"/>
          <w:lang w:val="en-GB"/>
        </w:rPr>
        <w:t>b</w:t>
      </w:r>
      <w:r>
        <w:rPr>
          <w:sz w:val="18"/>
          <w:szCs w:val="18"/>
          <w:lang w:val="en-GB"/>
        </w:rPr>
        <w:tab/>
        <w:t>If repeated records are treated as separate traits, provide heritability estimates and genetic variances separately for each trait, as well as for all traits pooled, i.e. for the trait submitted to Interbull.</w:t>
      </w:r>
    </w:p>
    <w:p w:rsidR="00902453" w:rsidRDefault="00902453">
      <w:pPr>
        <w:ind w:left="284" w:hanging="284"/>
        <w:rPr>
          <w:sz w:val="18"/>
          <w:szCs w:val="18"/>
          <w:lang w:val="en-GB"/>
        </w:rPr>
      </w:pPr>
      <w:r>
        <w:rPr>
          <w:sz w:val="18"/>
          <w:szCs w:val="18"/>
          <w:vertAlign w:val="superscript"/>
          <w:lang w:val="en-GB"/>
        </w:rPr>
        <w:t>c</w:t>
      </w:r>
      <w:r>
        <w:rPr>
          <w:sz w:val="18"/>
          <w:szCs w:val="18"/>
          <w:lang w:val="en-GB"/>
        </w:rPr>
        <w:tab/>
        <w:t>Expressed as follows:</w:t>
      </w:r>
      <w:r>
        <w:rPr>
          <w:sz w:val="18"/>
          <w:szCs w:val="18"/>
          <w:lang w:val="en-GB"/>
        </w:rPr>
        <w:br/>
        <w:t>StandEval=((eval-a)/b)*c+d where a=mean of the base adjustment, b=standard deviation of the base, c=standard deviation of expression (include sign if scale is reversed), and d=base of expression.</w:t>
      </w:r>
    </w:p>
    <w:p w:rsidR="00902453" w:rsidRDefault="00902453">
      <w:pPr>
        <w:pStyle w:val="Header"/>
        <w:tabs>
          <w:tab w:val="clear" w:pos="4320"/>
          <w:tab w:val="clear" w:pos="8640"/>
          <w:tab w:val="right" w:pos="9000"/>
        </w:tabs>
        <w:outlineLvl w:val="0"/>
        <w:rPr>
          <w:lang w:val="en-GB"/>
        </w:rPr>
      </w:pPr>
    </w:p>
    <w:p w:rsidR="00902453" w:rsidRDefault="00902453">
      <w:pPr>
        <w:pStyle w:val="Header"/>
        <w:tabs>
          <w:tab w:val="clear" w:pos="4320"/>
          <w:tab w:val="clear" w:pos="8640"/>
          <w:tab w:val="right" w:pos="9000"/>
        </w:tabs>
        <w:outlineLvl w:val="0"/>
        <w:rPr>
          <w:b/>
          <w:bCs/>
          <w:lang w:val="en-GB"/>
        </w:rPr>
      </w:pPr>
      <w:r>
        <w:rPr>
          <w:lang w:val="en-GB"/>
        </w:rPr>
        <w:br w:type="page"/>
      </w:r>
      <w:r>
        <w:rPr>
          <w:b/>
          <w:bCs/>
          <w:lang w:val="en-GB"/>
        </w:rPr>
        <w:lastRenderedPageBreak/>
        <w:t>Form GE</w:t>
      </w:r>
      <w:r>
        <w:rPr>
          <w:b/>
          <w:bCs/>
          <w:lang w:val="en-GB"/>
        </w:rPr>
        <w:tab/>
        <w:t>Appendix PR</w:t>
      </w:r>
    </w:p>
    <w:p w:rsidR="00902453" w:rsidRDefault="00902453">
      <w:pPr>
        <w:pStyle w:val="Header"/>
        <w:tabs>
          <w:tab w:val="clear" w:pos="4320"/>
          <w:tab w:val="clear" w:pos="8640"/>
          <w:tab w:val="right" w:pos="9000"/>
        </w:tabs>
        <w:outlineLvl w:val="0"/>
        <w:rPr>
          <w:b/>
          <w:bCs/>
          <w:lang w:val="en-GB"/>
        </w:rPr>
      </w:pPr>
    </w:p>
    <w:p w:rsidR="00902453" w:rsidRDefault="00902453">
      <w:pPr>
        <w:spacing w:line="312" w:lineRule="atLeast"/>
        <w:jc w:val="center"/>
        <w:rPr>
          <w:b/>
          <w:bCs/>
          <w:sz w:val="22"/>
          <w:szCs w:val="22"/>
          <w:lang w:val="en-GB"/>
        </w:rPr>
      </w:pPr>
      <w:r>
        <w:rPr>
          <w:b/>
          <w:bCs/>
          <w:sz w:val="22"/>
          <w:szCs w:val="22"/>
          <w:lang w:val="en-GB"/>
        </w:rPr>
        <w:t>Parameters for national genetic evaluations for production traits as provided to Interbull</w:t>
      </w:r>
    </w:p>
    <w:p w:rsidR="00902453" w:rsidRDefault="00902453">
      <w:pPr>
        <w:spacing w:line="312" w:lineRule="atLeast"/>
        <w:outlineLvl w:val="0"/>
        <w:rPr>
          <w:b/>
          <w:bCs/>
          <w:sz w:val="22"/>
          <w:szCs w:val="22"/>
          <w:lang w:val="en-GB"/>
        </w:rPr>
      </w:pPr>
    </w:p>
    <w:tbl>
      <w:tblPr>
        <w:tblW w:w="9889" w:type="dxa"/>
        <w:tblLayout w:type="fixed"/>
        <w:tblLook w:val="0000" w:firstRow="0" w:lastRow="0" w:firstColumn="0" w:lastColumn="0" w:noHBand="0" w:noVBand="0"/>
      </w:tblPr>
      <w:tblGrid>
        <w:gridCol w:w="3085"/>
        <w:gridCol w:w="6804"/>
      </w:tblGrid>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Main trait group:</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r>
              <w:rPr>
                <w:sz w:val="22"/>
                <w:szCs w:val="22"/>
                <w:lang w:val="en-GB"/>
              </w:rPr>
              <w:t>Production</w:t>
            </w: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Breed(s):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bl>
    <w:p w:rsidR="00902453" w:rsidRDefault="00902453">
      <w:pPr>
        <w:rPr>
          <w:sz w:val="22"/>
          <w:szCs w:val="22"/>
          <w:lang w:val="en-GB"/>
        </w:rPr>
      </w:pPr>
    </w:p>
    <w:tbl>
      <w:tblPr>
        <w:tblW w:w="0" w:type="auto"/>
        <w:tblLayout w:type="fixed"/>
        <w:tblLook w:val="0000" w:firstRow="0" w:lastRow="0" w:firstColumn="0" w:lastColumn="0" w:noHBand="0" w:noVBand="0"/>
      </w:tblPr>
      <w:tblGrid>
        <w:gridCol w:w="2235"/>
        <w:gridCol w:w="1709"/>
        <w:gridCol w:w="1693"/>
        <w:gridCol w:w="4252"/>
      </w:tblGrid>
      <w:tr w:rsidR="00902453">
        <w:tblPrEx>
          <w:tblCellMar>
            <w:top w:w="0" w:type="dxa"/>
            <w:bottom w:w="0" w:type="dxa"/>
          </w:tblCellMar>
        </w:tblPrEx>
        <w:tc>
          <w:tcPr>
            <w:tcW w:w="2235"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Trait</w:t>
            </w:r>
          </w:p>
        </w:tc>
        <w:tc>
          <w:tcPr>
            <w:tcW w:w="1709"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h</w:t>
            </w:r>
            <w:r>
              <w:rPr>
                <w:sz w:val="22"/>
                <w:szCs w:val="22"/>
                <w:vertAlign w:val="superscript"/>
                <w:lang w:val="en-GB"/>
              </w:rPr>
              <w:t>2a</w:t>
            </w:r>
          </w:p>
        </w:tc>
        <w:tc>
          <w:tcPr>
            <w:tcW w:w="1693"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genetic</w:t>
            </w:r>
          </w:p>
          <w:p w:rsidR="00902453" w:rsidRDefault="00902453">
            <w:pPr>
              <w:rPr>
                <w:sz w:val="22"/>
                <w:szCs w:val="22"/>
                <w:lang w:val="en-GB"/>
              </w:rPr>
            </w:pPr>
            <w:r>
              <w:rPr>
                <w:sz w:val="22"/>
                <w:szCs w:val="22"/>
                <w:lang w:val="en-GB"/>
              </w:rPr>
              <w:t>variance</w:t>
            </w:r>
            <w:r>
              <w:rPr>
                <w:sz w:val="22"/>
                <w:szCs w:val="22"/>
                <w:vertAlign w:val="superscript"/>
                <w:lang w:val="en-GB"/>
              </w:rPr>
              <w:t>a</w:t>
            </w:r>
          </w:p>
        </w:tc>
        <w:tc>
          <w:tcPr>
            <w:tcW w:w="425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official proof</w:t>
            </w:r>
          </w:p>
          <w:p w:rsidR="00902453" w:rsidRDefault="00902453">
            <w:pPr>
              <w:rPr>
                <w:sz w:val="22"/>
                <w:szCs w:val="22"/>
                <w:lang w:val="en-GB"/>
              </w:rPr>
            </w:pPr>
            <w:r>
              <w:rPr>
                <w:sz w:val="22"/>
                <w:szCs w:val="22"/>
                <w:lang w:val="en-GB"/>
              </w:rPr>
              <w:t>standardisation formula</w:t>
            </w:r>
            <w:r>
              <w:rPr>
                <w:sz w:val="22"/>
                <w:szCs w:val="22"/>
                <w:vertAlign w:val="superscript"/>
                <w:lang w:val="en-GB"/>
              </w:rPr>
              <w:t>b</w:t>
            </w:r>
          </w:p>
        </w:tc>
      </w:tr>
      <w:tr w:rsidR="00902453">
        <w:tblPrEx>
          <w:tblCellMar>
            <w:top w:w="0" w:type="dxa"/>
            <w:bottom w:w="0" w:type="dxa"/>
          </w:tblCellMar>
        </w:tblPrEx>
        <w:tc>
          <w:tcPr>
            <w:tcW w:w="2235" w:type="dxa"/>
            <w:tcBorders>
              <w:top w:val="single" w:sz="18" w:space="0" w:color="auto"/>
              <w:left w:val="nil"/>
              <w:bottom w:val="single" w:sz="4" w:space="0" w:color="auto"/>
              <w:right w:val="nil"/>
            </w:tcBorders>
          </w:tcPr>
          <w:p w:rsidR="00902453" w:rsidRDefault="00902453">
            <w:pPr>
              <w:spacing w:before="60"/>
              <w:rPr>
                <w:sz w:val="22"/>
                <w:szCs w:val="22"/>
                <w:lang w:val="en-GB"/>
              </w:rPr>
            </w:pPr>
            <w:r>
              <w:rPr>
                <w:sz w:val="22"/>
                <w:szCs w:val="22"/>
                <w:lang w:val="en-GB"/>
              </w:rPr>
              <w:t>Milk yield:</w:t>
            </w:r>
          </w:p>
          <w:p w:rsidR="00902453" w:rsidRDefault="00902453">
            <w:pPr>
              <w:spacing w:before="60"/>
              <w:rPr>
                <w:sz w:val="22"/>
                <w:szCs w:val="22"/>
                <w:lang w:val="en-GB"/>
              </w:rPr>
            </w:pPr>
          </w:p>
        </w:tc>
        <w:tc>
          <w:tcPr>
            <w:tcW w:w="1709" w:type="dxa"/>
            <w:tcBorders>
              <w:top w:val="single" w:sz="18" w:space="0" w:color="auto"/>
              <w:left w:val="nil"/>
              <w:bottom w:val="single" w:sz="4" w:space="0" w:color="auto"/>
              <w:right w:val="nil"/>
            </w:tcBorders>
          </w:tcPr>
          <w:p w:rsidR="00902453" w:rsidRDefault="00902453">
            <w:pPr>
              <w:spacing w:before="60"/>
              <w:rPr>
                <w:sz w:val="22"/>
                <w:szCs w:val="22"/>
                <w:lang w:val="en-GB"/>
              </w:rPr>
            </w:pPr>
          </w:p>
        </w:tc>
        <w:tc>
          <w:tcPr>
            <w:tcW w:w="1693" w:type="dxa"/>
            <w:tcBorders>
              <w:top w:val="single" w:sz="18" w:space="0" w:color="auto"/>
              <w:left w:val="nil"/>
              <w:bottom w:val="single" w:sz="4" w:space="0" w:color="auto"/>
              <w:right w:val="nil"/>
            </w:tcBorders>
          </w:tcPr>
          <w:p w:rsidR="00902453" w:rsidRDefault="00902453">
            <w:pPr>
              <w:spacing w:before="60"/>
              <w:rPr>
                <w:sz w:val="22"/>
                <w:szCs w:val="22"/>
                <w:lang w:val="en-GB"/>
              </w:rPr>
            </w:pPr>
          </w:p>
        </w:tc>
        <w:tc>
          <w:tcPr>
            <w:tcW w:w="4252" w:type="dxa"/>
            <w:tcBorders>
              <w:top w:val="single" w:sz="18" w:space="0" w:color="auto"/>
              <w:left w:val="nil"/>
              <w:bottom w:val="single" w:sz="4" w:space="0" w:color="auto"/>
              <w:right w:val="nil"/>
            </w:tcBorders>
          </w:tcPr>
          <w:p w:rsidR="00902453" w:rsidRDefault="00902453">
            <w:pPr>
              <w:spacing w:before="60"/>
              <w:rPr>
                <w:sz w:val="22"/>
                <w:szCs w:val="22"/>
                <w:lang w:val="en-GB"/>
              </w:rPr>
            </w:pPr>
          </w:p>
        </w:tc>
      </w:tr>
      <w:tr w:rsidR="00902453">
        <w:tblPrEx>
          <w:tblCellMar>
            <w:top w:w="0" w:type="dxa"/>
            <w:bottom w:w="0" w:type="dxa"/>
          </w:tblCellMar>
        </w:tblPrEx>
        <w:tc>
          <w:tcPr>
            <w:tcW w:w="2235" w:type="dxa"/>
            <w:tcBorders>
              <w:top w:val="single" w:sz="4" w:space="0" w:color="auto"/>
              <w:left w:val="nil"/>
              <w:bottom w:val="single" w:sz="4" w:space="0" w:color="auto"/>
              <w:right w:val="nil"/>
            </w:tcBorders>
          </w:tcPr>
          <w:p w:rsidR="00902453" w:rsidRDefault="00902453">
            <w:pPr>
              <w:spacing w:before="60"/>
              <w:rPr>
                <w:sz w:val="22"/>
                <w:szCs w:val="22"/>
                <w:lang w:val="en-GB"/>
              </w:rPr>
            </w:pPr>
            <w:r>
              <w:rPr>
                <w:sz w:val="22"/>
                <w:szCs w:val="22"/>
                <w:lang w:val="en-GB"/>
              </w:rPr>
              <w:t>Fat yield:</w:t>
            </w:r>
          </w:p>
          <w:p w:rsidR="00902453" w:rsidRDefault="00902453">
            <w:pPr>
              <w:spacing w:before="60"/>
              <w:rPr>
                <w:sz w:val="22"/>
                <w:szCs w:val="22"/>
                <w:lang w:val="en-GB"/>
              </w:rPr>
            </w:pPr>
          </w:p>
        </w:tc>
        <w:tc>
          <w:tcPr>
            <w:tcW w:w="1709" w:type="dxa"/>
            <w:tcBorders>
              <w:top w:val="single" w:sz="4" w:space="0" w:color="auto"/>
              <w:left w:val="nil"/>
              <w:bottom w:val="single" w:sz="4" w:space="0" w:color="auto"/>
              <w:right w:val="nil"/>
            </w:tcBorders>
          </w:tcPr>
          <w:p w:rsidR="00902453" w:rsidRDefault="00902453">
            <w:pPr>
              <w:spacing w:before="60"/>
              <w:rPr>
                <w:sz w:val="22"/>
                <w:szCs w:val="22"/>
                <w:lang w:val="en-GB"/>
              </w:rPr>
            </w:pPr>
          </w:p>
        </w:tc>
        <w:tc>
          <w:tcPr>
            <w:tcW w:w="1693" w:type="dxa"/>
            <w:tcBorders>
              <w:top w:val="single" w:sz="4" w:space="0" w:color="auto"/>
              <w:left w:val="nil"/>
              <w:bottom w:val="single" w:sz="4" w:space="0" w:color="auto"/>
              <w:right w:val="nil"/>
            </w:tcBorders>
          </w:tcPr>
          <w:p w:rsidR="00902453" w:rsidRDefault="00902453">
            <w:pPr>
              <w:spacing w:before="60"/>
              <w:rPr>
                <w:sz w:val="22"/>
                <w:szCs w:val="22"/>
                <w:lang w:val="en-GB"/>
              </w:rPr>
            </w:pPr>
          </w:p>
        </w:tc>
        <w:tc>
          <w:tcPr>
            <w:tcW w:w="4252" w:type="dxa"/>
            <w:tcBorders>
              <w:top w:val="single" w:sz="4" w:space="0" w:color="auto"/>
              <w:left w:val="nil"/>
              <w:bottom w:val="single" w:sz="4" w:space="0" w:color="auto"/>
              <w:right w:val="nil"/>
            </w:tcBorders>
          </w:tcPr>
          <w:p w:rsidR="00902453" w:rsidRDefault="00902453">
            <w:pPr>
              <w:spacing w:before="60"/>
              <w:rPr>
                <w:sz w:val="22"/>
                <w:szCs w:val="22"/>
                <w:lang w:val="en-GB"/>
              </w:rPr>
            </w:pPr>
          </w:p>
        </w:tc>
      </w:tr>
      <w:tr w:rsidR="00902453">
        <w:tblPrEx>
          <w:tblCellMar>
            <w:top w:w="0" w:type="dxa"/>
            <w:bottom w:w="0" w:type="dxa"/>
          </w:tblCellMar>
        </w:tblPrEx>
        <w:tc>
          <w:tcPr>
            <w:tcW w:w="2235" w:type="dxa"/>
            <w:tcBorders>
              <w:top w:val="single" w:sz="4" w:space="0" w:color="auto"/>
              <w:left w:val="nil"/>
              <w:bottom w:val="single" w:sz="18" w:space="0" w:color="auto"/>
              <w:right w:val="nil"/>
            </w:tcBorders>
          </w:tcPr>
          <w:p w:rsidR="00902453" w:rsidRDefault="00902453">
            <w:pPr>
              <w:spacing w:before="60"/>
              <w:rPr>
                <w:sz w:val="22"/>
                <w:szCs w:val="22"/>
                <w:lang w:val="en-GB"/>
              </w:rPr>
            </w:pPr>
            <w:r>
              <w:rPr>
                <w:sz w:val="22"/>
                <w:szCs w:val="22"/>
                <w:lang w:val="en-GB"/>
              </w:rPr>
              <w:t>Protein yield:</w:t>
            </w:r>
          </w:p>
          <w:p w:rsidR="00902453" w:rsidRDefault="00902453">
            <w:pPr>
              <w:spacing w:before="60"/>
              <w:rPr>
                <w:sz w:val="22"/>
                <w:szCs w:val="22"/>
                <w:lang w:val="en-GB"/>
              </w:rPr>
            </w:pPr>
          </w:p>
        </w:tc>
        <w:tc>
          <w:tcPr>
            <w:tcW w:w="1709" w:type="dxa"/>
            <w:tcBorders>
              <w:top w:val="single" w:sz="4" w:space="0" w:color="auto"/>
              <w:left w:val="nil"/>
              <w:bottom w:val="single" w:sz="18" w:space="0" w:color="auto"/>
              <w:right w:val="nil"/>
            </w:tcBorders>
          </w:tcPr>
          <w:p w:rsidR="00902453" w:rsidRDefault="00902453">
            <w:pPr>
              <w:spacing w:before="60"/>
              <w:rPr>
                <w:sz w:val="22"/>
                <w:szCs w:val="22"/>
                <w:lang w:val="en-GB"/>
              </w:rPr>
            </w:pPr>
          </w:p>
        </w:tc>
        <w:tc>
          <w:tcPr>
            <w:tcW w:w="1693" w:type="dxa"/>
            <w:tcBorders>
              <w:top w:val="single" w:sz="4" w:space="0" w:color="auto"/>
              <w:left w:val="nil"/>
              <w:bottom w:val="single" w:sz="18" w:space="0" w:color="auto"/>
              <w:right w:val="nil"/>
            </w:tcBorders>
          </w:tcPr>
          <w:p w:rsidR="00902453" w:rsidRDefault="00902453">
            <w:pPr>
              <w:spacing w:before="60"/>
              <w:rPr>
                <w:sz w:val="22"/>
                <w:szCs w:val="22"/>
                <w:lang w:val="en-GB"/>
              </w:rPr>
            </w:pPr>
          </w:p>
        </w:tc>
        <w:tc>
          <w:tcPr>
            <w:tcW w:w="4252" w:type="dxa"/>
            <w:tcBorders>
              <w:top w:val="single" w:sz="4" w:space="0" w:color="auto"/>
              <w:left w:val="nil"/>
              <w:bottom w:val="single" w:sz="18" w:space="0" w:color="auto"/>
              <w:right w:val="nil"/>
            </w:tcBorders>
          </w:tcPr>
          <w:p w:rsidR="00902453" w:rsidRDefault="00902453">
            <w:pPr>
              <w:spacing w:before="60"/>
              <w:rPr>
                <w:sz w:val="22"/>
                <w:szCs w:val="22"/>
                <w:lang w:val="en-GB"/>
              </w:rPr>
            </w:pPr>
          </w:p>
        </w:tc>
      </w:tr>
    </w:tbl>
    <w:p w:rsidR="00902453" w:rsidRDefault="00902453">
      <w:pPr>
        <w:ind w:left="284" w:hanging="284"/>
        <w:rPr>
          <w:sz w:val="22"/>
          <w:szCs w:val="22"/>
          <w:lang w:val="en-GB"/>
        </w:rPr>
      </w:pPr>
      <w:r>
        <w:rPr>
          <w:sz w:val="22"/>
          <w:szCs w:val="22"/>
          <w:vertAlign w:val="superscript"/>
          <w:lang w:val="en-GB"/>
        </w:rPr>
        <w:t>a</w:t>
      </w:r>
      <w:r>
        <w:rPr>
          <w:sz w:val="22"/>
          <w:szCs w:val="22"/>
          <w:lang w:val="en-GB"/>
        </w:rPr>
        <w:tab/>
        <w:t>If lactations, or part of lactations, are treated as separate traits, provide heritability estimates and genetic variances separately for each lactation, as well as for all lactations pooled, i.e. for the trait submitted to Interbull.</w:t>
      </w:r>
    </w:p>
    <w:p w:rsidR="00902453" w:rsidRDefault="00902453">
      <w:pPr>
        <w:ind w:left="284" w:hanging="284"/>
        <w:rPr>
          <w:sz w:val="22"/>
          <w:szCs w:val="22"/>
          <w:lang w:val="en-GB"/>
        </w:rPr>
      </w:pPr>
      <w:r>
        <w:rPr>
          <w:sz w:val="22"/>
          <w:szCs w:val="22"/>
          <w:vertAlign w:val="superscript"/>
          <w:lang w:val="en-GB"/>
        </w:rPr>
        <w:t>b</w:t>
      </w:r>
      <w:r>
        <w:rPr>
          <w:sz w:val="22"/>
          <w:szCs w:val="22"/>
          <w:lang w:val="en-GB"/>
        </w:rPr>
        <w:tab/>
        <w:t>Expressed as follows:</w:t>
      </w:r>
      <w:r>
        <w:rPr>
          <w:sz w:val="22"/>
          <w:szCs w:val="22"/>
          <w:lang w:val="en-GB"/>
        </w:rPr>
        <w:br/>
        <w:t>StandEval=((eval-a)/b)*c+d where a=mean of the base adjustment, b=standard deviation of the base, c=standard deviation of expression (include sign if scale is reversed), and d=base of expression.</w:t>
      </w:r>
    </w:p>
    <w:p w:rsidR="00902453" w:rsidRDefault="00902453">
      <w:pPr>
        <w:ind w:left="284" w:hanging="284"/>
        <w:rPr>
          <w:sz w:val="22"/>
          <w:szCs w:val="22"/>
          <w:lang w:val="en-GB"/>
        </w:rPr>
      </w:pPr>
    </w:p>
    <w:p w:rsidR="00902453" w:rsidRDefault="00902453">
      <w:pPr>
        <w:ind w:left="284" w:hanging="284"/>
        <w:rPr>
          <w:sz w:val="22"/>
          <w:szCs w:val="22"/>
          <w:lang w:val="en-GB"/>
        </w:rPr>
      </w:pPr>
    </w:p>
    <w:p w:rsidR="00902453" w:rsidRDefault="00902453">
      <w:pPr>
        <w:ind w:left="284" w:hanging="284"/>
        <w:rPr>
          <w:sz w:val="22"/>
          <w:szCs w:val="22"/>
          <w:lang w:val="en-GB"/>
        </w:rPr>
      </w:pPr>
    </w:p>
    <w:p w:rsidR="00902453" w:rsidRDefault="00902453">
      <w:pPr>
        <w:ind w:left="284" w:hanging="284"/>
        <w:rPr>
          <w:sz w:val="22"/>
          <w:szCs w:val="22"/>
          <w:lang w:val="en-GB"/>
        </w:rPr>
      </w:pPr>
    </w:p>
    <w:p w:rsidR="00902453" w:rsidRDefault="00902453">
      <w:pPr>
        <w:pStyle w:val="Header"/>
        <w:tabs>
          <w:tab w:val="clear" w:pos="4320"/>
          <w:tab w:val="clear" w:pos="8640"/>
          <w:tab w:val="right" w:pos="9000"/>
        </w:tabs>
        <w:outlineLvl w:val="0"/>
        <w:rPr>
          <w:b/>
          <w:bCs/>
          <w:lang w:val="en-GB"/>
        </w:rPr>
      </w:pPr>
      <w:r>
        <w:rPr>
          <w:lang w:val="en-GB"/>
        </w:rPr>
        <w:br w:type="page"/>
      </w:r>
      <w:r>
        <w:rPr>
          <w:b/>
          <w:bCs/>
          <w:lang w:val="en-GB"/>
        </w:rPr>
        <w:lastRenderedPageBreak/>
        <w:t>Form GE</w:t>
      </w:r>
      <w:r>
        <w:rPr>
          <w:b/>
          <w:bCs/>
          <w:lang w:val="en-GB"/>
        </w:rPr>
        <w:tab/>
        <w:t>Appendix CO</w:t>
      </w:r>
    </w:p>
    <w:p w:rsidR="00902453" w:rsidRDefault="00902453">
      <w:pPr>
        <w:pStyle w:val="Header"/>
        <w:tabs>
          <w:tab w:val="clear" w:pos="4320"/>
          <w:tab w:val="clear" w:pos="8640"/>
          <w:tab w:val="right" w:pos="9000"/>
        </w:tabs>
        <w:outlineLvl w:val="0"/>
        <w:rPr>
          <w:b/>
          <w:bCs/>
          <w:lang w:val="en-GB"/>
        </w:rPr>
      </w:pPr>
    </w:p>
    <w:p w:rsidR="00902453" w:rsidRDefault="00902453">
      <w:pPr>
        <w:spacing w:line="312" w:lineRule="atLeast"/>
        <w:jc w:val="center"/>
        <w:rPr>
          <w:b/>
          <w:bCs/>
          <w:sz w:val="22"/>
          <w:szCs w:val="22"/>
          <w:lang w:val="en-GB"/>
        </w:rPr>
      </w:pPr>
      <w:r>
        <w:rPr>
          <w:b/>
          <w:bCs/>
          <w:sz w:val="22"/>
          <w:szCs w:val="22"/>
          <w:lang w:val="en-GB"/>
        </w:rPr>
        <w:t>Parameters for national genetic evaluations for conformation traits as provided to Interbull</w:t>
      </w:r>
      <w:r>
        <w:rPr>
          <w:b/>
          <w:bCs/>
          <w:sz w:val="22"/>
          <w:szCs w:val="22"/>
          <w:lang w:val="en-GB"/>
        </w:rPr>
        <w:br/>
        <w:t>(all breeds except Brown Swiss)</w:t>
      </w:r>
    </w:p>
    <w:p w:rsidR="00902453" w:rsidRDefault="00902453">
      <w:pPr>
        <w:spacing w:line="312" w:lineRule="atLeast"/>
        <w:outlineLvl w:val="0"/>
        <w:rPr>
          <w:b/>
          <w:bCs/>
          <w:sz w:val="22"/>
          <w:szCs w:val="22"/>
          <w:lang w:val="en-GB"/>
        </w:rPr>
      </w:pPr>
    </w:p>
    <w:tbl>
      <w:tblPr>
        <w:tblW w:w="9889" w:type="dxa"/>
        <w:tblLayout w:type="fixed"/>
        <w:tblLook w:val="0000" w:firstRow="0" w:lastRow="0" w:firstColumn="0" w:lastColumn="0" w:noHBand="0" w:noVBand="0"/>
      </w:tblPr>
      <w:tblGrid>
        <w:gridCol w:w="3085"/>
        <w:gridCol w:w="6804"/>
      </w:tblGrid>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outlineLvl w:val="0"/>
              <w:rPr>
                <w:b/>
                <w:bCs/>
                <w:sz w:val="22"/>
                <w:szCs w:val="22"/>
                <w:lang w:val="en-GB"/>
              </w:rPr>
            </w:pPr>
            <w:r>
              <w:rPr>
                <w:b/>
                <w:bCs/>
                <w:sz w:val="22"/>
                <w:szCs w:val="22"/>
                <w:lang w:val="en-GB"/>
              </w:rPr>
              <w:t>Main trait group:</w:t>
            </w:r>
          </w:p>
        </w:tc>
        <w:tc>
          <w:tcPr>
            <w:tcW w:w="6804" w:type="dxa"/>
            <w:tcBorders>
              <w:top w:val="nil"/>
              <w:left w:val="nil"/>
              <w:bottom w:val="nil"/>
              <w:right w:val="nil"/>
            </w:tcBorders>
          </w:tcPr>
          <w:p w:rsidR="00902453" w:rsidRDefault="00902453">
            <w:pPr>
              <w:outlineLvl w:val="0"/>
              <w:rPr>
                <w:sz w:val="22"/>
                <w:szCs w:val="22"/>
                <w:lang w:val="en-GB"/>
              </w:rPr>
            </w:pPr>
            <w:r>
              <w:rPr>
                <w:sz w:val="22"/>
                <w:szCs w:val="22"/>
                <w:lang w:val="en-GB"/>
              </w:rPr>
              <w:t>Conformation</w:t>
            </w:r>
          </w:p>
        </w:tc>
      </w:tr>
      <w:tr w:rsidR="00902453">
        <w:tblPrEx>
          <w:tblCellMar>
            <w:top w:w="0" w:type="dxa"/>
            <w:bottom w:w="0" w:type="dxa"/>
          </w:tblCellMar>
        </w:tblPrEx>
        <w:tc>
          <w:tcPr>
            <w:tcW w:w="3085" w:type="dxa"/>
            <w:tcBorders>
              <w:top w:val="nil"/>
              <w:left w:val="nil"/>
              <w:bottom w:val="nil"/>
              <w:right w:val="nil"/>
            </w:tcBorders>
          </w:tcPr>
          <w:p w:rsidR="00902453" w:rsidRDefault="00902453">
            <w:pPr>
              <w:outlineLvl w:val="0"/>
              <w:rPr>
                <w:b/>
                <w:bCs/>
                <w:sz w:val="22"/>
                <w:szCs w:val="22"/>
                <w:lang w:val="en-GB"/>
              </w:rPr>
            </w:pPr>
            <w:r>
              <w:rPr>
                <w:b/>
                <w:bCs/>
                <w:sz w:val="22"/>
                <w:szCs w:val="22"/>
                <w:lang w:val="en-GB"/>
              </w:rPr>
              <w:t>Breed(s):</w:t>
            </w:r>
          </w:p>
        </w:tc>
        <w:tc>
          <w:tcPr>
            <w:tcW w:w="6804" w:type="dxa"/>
            <w:tcBorders>
              <w:top w:val="nil"/>
              <w:left w:val="nil"/>
              <w:bottom w:val="nil"/>
              <w:right w:val="nil"/>
            </w:tcBorders>
          </w:tcPr>
          <w:p w:rsidR="00902453" w:rsidRDefault="00902453">
            <w:pPr>
              <w:outlineLvl w:val="0"/>
              <w:rPr>
                <w:sz w:val="22"/>
                <w:szCs w:val="22"/>
                <w:lang w:val="en-GB"/>
              </w:rPr>
            </w:pPr>
          </w:p>
        </w:tc>
      </w:tr>
    </w:tbl>
    <w:p w:rsidR="00902453" w:rsidRDefault="00902453">
      <w:pPr>
        <w:rPr>
          <w:sz w:val="22"/>
          <w:szCs w:val="22"/>
          <w:lang w:val="en-GB"/>
        </w:rPr>
      </w:pPr>
    </w:p>
    <w:tbl>
      <w:tblPr>
        <w:tblW w:w="9889" w:type="dxa"/>
        <w:tblLayout w:type="fixed"/>
        <w:tblLook w:val="0000" w:firstRow="0" w:lastRow="0" w:firstColumn="0" w:lastColumn="0" w:noHBand="0" w:noVBand="0"/>
      </w:tblPr>
      <w:tblGrid>
        <w:gridCol w:w="2802"/>
        <w:gridCol w:w="2268"/>
        <w:gridCol w:w="992"/>
        <w:gridCol w:w="1134"/>
        <w:gridCol w:w="2693"/>
      </w:tblGrid>
      <w:tr w:rsidR="00902453">
        <w:tblPrEx>
          <w:tblCellMar>
            <w:top w:w="0" w:type="dxa"/>
            <w:bottom w:w="0" w:type="dxa"/>
          </w:tblCellMar>
        </w:tblPrEx>
        <w:tc>
          <w:tcPr>
            <w:tcW w:w="280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Trait</w:t>
            </w:r>
          </w:p>
        </w:tc>
        <w:tc>
          <w:tcPr>
            <w:tcW w:w="2268"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Definition</w:t>
            </w:r>
          </w:p>
        </w:tc>
        <w:tc>
          <w:tcPr>
            <w:tcW w:w="99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h</w:t>
            </w:r>
            <w:r>
              <w:rPr>
                <w:sz w:val="22"/>
                <w:szCs w:val="22"/>
                <w:vertAlign w:val="superscript"/>
                <w:lang w:val="en-GB"/>
              </w:rPr>
              <w:t>2a</w:t>
            </w:r>
          </w:p>
        </w:tc>
        <w:tc>
          <w:tcPr>
            <w:tcW w:w="1134"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genetic</w:t>
            </w:r>
          </w:p>
          <w:p w:rsidR="00902453" w:rsidRDefault="00902453">
            <w:pPr>
              <w:rPr>
                <w:sz w:val="22"/>
                <w:szCs w:val="22"/>
                <w:lang w:val="en-GB"/>
              </w:rPr>
            </w:pPr>
            <w:r>
              <w:rPr>
                <w:sz w:val="22"/>
                <w:szCs w:val="22"/>
                <w:lang w:val="en-GB"/>
              </w:rPr>
              <w:t>variance</w:t>
            </w:r>
            <w:r>
              <w:rPr>
                <w:sz w:val="22"/>
                <w:szCs w:val="22"/>
                <w:vertAlign w:val="superscript"/>
                <w:lang w:val="en-GB"/>
              </w:rPr>
              <w:t>a</w:t>
            </w:r>
          </w:p>
        </w:tc>
        <w:tc>
          <w:tcPr>
            <w:tcW w:w="2693"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official proof</w:t>
            </w:r>
          </w:p>
          <w:p w:rsidR="00902453" w:rsidRDefault="00902453">
            <w:pPr>
              <w:rPr>
                <w:sz w:val="22"/>
                <w:szCs w:val="22"/>
                <w:lang w:val="en-GB"/>
              </w:rPr>
            </w:pPr>
            <w:r>
              <w:rPr>
                <w:sz w:val="22"/>
                <w:szCs w:val="22"/>
                <w:lang w:val="en-GB"/>
              </w:rPr>
              <w:t>standardisation formula</w:t>
            </w:r>
            <w:r>
              <w:rPr>
                <w:sz w:val="22"/>
                <w:szCs w:val="22"/>
                <w:vertAlign w:val="superscript"/>
                <w:lang w:val="en-GB"/>
              </w:rPr>
              <w:t>b</w:t>
            </w:r>
          </w:p>
        </w:tc>
      </w:tr>
      <w:tr w:rsidR="0053001D" w:rsidTr="00D2646B">
        <w:tblPrEx>
          <w:tblCellMar>
            <w:top w:w="0" w:type="dxa"/>
            <w:bottom w:w="0" w:type="dxa"/>
          </w:tblCellMar>
        </w:tblPrEx>
        <w:tc>
          <w:tcPr>
            <w:tcW w:w="2802" w:type="dxa"/>
            <w:tcBorders>
              <w:top w:val="nil"/>
              <w:left w:val="nil"/>
              <w:bottom w:val="nil"/>
              <w:right w:val="nil"/>
            </w:tcBorders>
            <w:vAlign w:val="center"/>
          </w:tcPr>
          <w:p w:rsidR="0053001D" w:rsidRDefault="0053001D">
            <w:pPr>
              <w:spacing w:before="60" w:after="60"/>
              <w:rPr>
                <w:sz w:val="22"/>
                <w:szCs w:val="22"/>
              </w:rPr>
            </w:pPr>
            <w:r>
              <w:rPr>
                <w:sz w:val="22"/>
                <w:szCs w:val="22"/>
              </w:rPr>
              <w:t>Stature</w:t>
            </w:r>
          </w:p>
        </w:tc>
        <w:tc>
          <w:tcPr>
            <w:tcW w:w="2268" w:type="dxa"/>
            <w:tcBorders>
              <w:top w:val="nil"/>
              <w:left w:val="nil"/>
              <w:bottom w:val="nil"/>
              <w:right w:val="nil"/>
            </w:tcBorders>
            <w:vAlign w:val="center"/>
          </w:tcPr>
          <w:p w:rsidR="0053001D" w:rsidRDefault="0053001D">
            <w:pPr>
              <w:spacing w:before="60" w:after="60"/>
              <w:rPr>
                <w:sz w:val="22"/>
                <w:szCs w:val="22"/>
                <w:lang w:val="en-GB"/>
              </w:rPr>
            </w:pPr>
            <w:r>
              <w:rPr>
                <w:sz w:val="22"/>
                <w:szCs w:val="22"/>
                <w:lang w:val="en-GB"/>
              </w:rPr>
              <w:t xml:space="preserve">Cm </w:t>
            </w:r>
          </w:p>
        </w:tc>
        <w:tc>
          <w:tcPr>
            <w:tcW w:w="992" w:type="dxa"/>
            <w:tcBorders>
              <w:top w:val="nil"/>
              <w:left w:val="nil"/>
              <w:bottom w:val="nil"/>
              <w:right w:val="nil"/>
            </w:tcBorders>
          </w:tcPr>
          <w:p w:rsidR="0053001D" w:rsidRPr="00D32347" w:rsidRDefault="0053001D" w:rsidP="00AF663B">
            <w:r w:rsidRPr="00D32347">
              <w:t>0.6</w:t>
            </w:r>
            <w:r w:rsidR="00AF663B">
              <w:t>168</w:t>
            </w:r>
          </w:p>
        </w:tc>
        <w:tc>
          <w:tcPr>
            <w:tcW w:w="1134" w:type="dxa"/>
            <w:tcBorders>
              <w:top w:val="nil"/>
              <w:left w:val="nil"/>
              <w:bottom w:val="nil"/>
              <w:right w:val="nil"/>
            </w:tcBorders>
          </w:tcPr>
          <w:p w:rsidR="0053001D" w:rsidRPr="00AF5801" w:rsidRDefault="00127188" w:rsidP="00241BF6">
            <w:pPr>
              <w:rPr>
                <w:sz w:val="22"/>
                <w:szCs w:val="22"/>
              </w:rPr>
            </w:pPr>
            <w:r w:rsidRPr="00127188">
              <w:rPr>
                <w:sz w:val="22"/>
                <w:szCs w:val="22"/>
              </w:rPr>
              <w:t>3.5580</w:t>
            </w:r>
          </w:p>
        </w:tc>
        <w:tc>
          <w:tcPr>
            <w:tcW w:w="2693" w:type="dxa"/>
            <w:tcBorders>
              <w:top w:val="nil"/>
              <w:left w:val="nil"/>
              <w:bottom w:val="nil"/>
              <w:right w:val="nil"/>
            </w:tcBorders>
          </w:tcPr>
          <w:p w:rsidR="0053001D" w:rsidRPr="0053001D" w:rsidRDefault="0053001D" w:rsidP="0053001D">
            <w:pPr>
              <w:rPr>
                <w:sz w:val="18"/>
                <w:szCs w:val="18"/>
              </w:rPr>
            </w:pPr>
            <w:r w:rsidRPr="0053001D">
              <w:rPr>
                <w:sz w:val="18"/>
                <w:szCs w:val="18"/>
              </w:rPr>
              <w:t>((EVAL–0)/1</w:t>
            </w:r>
            <w:r>
              <w:rPr>
                <w:sz w:val="18"/>
                <w:szCs w:val="18"/>
              </w:rPr>
              <w:t>.</w:t>
            </w:r>
            <w:r w:rsidRPr="0053001D">
              <w:rPr>
                <w:sz w:val="18"/>
                <w:szCs w:val="18"/>
              </w:rPr>
              <w:t>4473)*10+100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Chest </w:t>
            </w:r>
            <w:r>
              <w:rPr>
                <w:sz w:val="22"/>
                <w:szCs w:val="22"/>
                <w:lang w:val="en-GB"/>
              </w:rPr>
              <w:t>W</w:t>
            </w:r>
            <w:r>
              <w:rPr>
                <w:sz w:val="22"/>
                <w:szCs w:val="22"/>
              </w:rPr>
              <w:t>idth</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AF663B">
            <w:r w:rsidRPr="00D32347">
              <w:t>0.2</w:t>
            </w:r>
            <w:r w:rsidR="00AF663B">
              <w:t>923</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0.1173</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2277)*10+100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Body </w:t>
            </w:r>
            <w:r>
              <w:rPr>
                <w:sz w:val="22"/>
                <w:szCs w:val="22"/>
                <w:lang w:val="en-GB"/>
              </w:rPr>
              <w:t>D</w:t>
            </w:r>
            <w:r>
              <w:rPr>
                <w:sz w:val="22"/>
                <w:szCs w:val="22"/>
              </w:rPr>
              <w:t>epth</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AF663B">
            <w:r w:rsidRPr="00D32347">
              <w:t>0.38</w:t>
            </w:r>
            <w:r w:rsidR="00AF663B">
              <w:t>62</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0.134</w:t>
            </w:r>
            <w:r>
              <w:rPr>
                <w:sz w:val="22"/>
                <w:szCs w:val="22"/>
              </w:rPr>
              <w:t>1</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,2687)*10+100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Angularity</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AF663B">
            <w:r w:rsidRPr="00D32347">
              <w:t>0.</w:t>
            </w:r>
            <w:r w:rsidR="00AF663B">
              <w:t>4035</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0.1622</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,2833)*10+100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Rump </w:t>
            </w:r>
            <w:r>
              <w:rPr>
                <w:sz w:val="22"/>
                <w:szCs w:val="22"/>
                <w:lang w:val="en-GB"/>
              </w:rPr>
              <w:t>A</w:t>
            </w:r>
            <w:r>
              <w:rPr>
                <w:sz w:val="22"/>
                <w:szCs w:val="22"/>
              </w:rPr>
              <w:t>ngle</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AF663B">
            <w:r w:rsidRPr="00D32347">
              <w:t>0.4</w:t>
            </w:r>
            <w:r w:rsidR="00AF663B">
              <w:t>621</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0.3863</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,5012)*10+100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Rump Width</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AF663B">
            <w:r w:rsidRPr="00D32347">
              <w:t>0.</w:t>
            </w:r>
            <w:r w:rsidR="00AF663B">
              <w:t>4784</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0.257</w:t>
            </w:r>
            <w:r>
              <w:rPr>
                <w:sz w:val="22"/>
                <w:szCs w:val="22"/>
              </w:rPr>
              <w:t>4</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,3858)*10+100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Rear Leg </w:t>
            </w:r>
            <w:r>
              <w:rPr>
                <w:sz w:val="22"/>
                <w:szCs w:val="22"/>
                <w:lang w:val="en-GB"/>
              </w:rPr>
              <w:t>S</w:t>
            </w:r>
            <w:r>
              <w:rPr>
                <w:sz w:val="22"/>
                <w:szCs w:val="22"/>
              </w:rPr>
              <w:t>et</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397951">
            <w:r w:rsidRPr="00D32347">
              <w:t>0.2680</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0.0947</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2435)*10+100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Rear Leg </w:t>
            </w:r>
            <w:r>
              <w:rPr>
                <w:sz w:val="22"/>
                <w:szCs w:val="22"/>
                <w:lang w:val="en-GB"/>
              </w:rPr>
              <w:t>R</w:t>
            </w:r>
            <w:r>
              <w:rPr>
                <w:sz w:val="22"/>
                <w:szCs w:val="22"/>
              </w:rPr>
              <w:t xml:space="preserve">ear </w:t>
            </w:r>
            <w:r>
              <w:rPr>
                <w:sz w:val="22"/>
                <w:szCs w:val="22"/>
                <w:lang w:val="en-GB"/>
              </w:rPr>
              <w:t>V</w:t>
            </w:r>
            <w:r>
              <w:rPr>
                <w:sz w:val="22"/>
                <w:szCs w:val="22"/>
              </w:rPr>
              <w:t>iew</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397951">
            <w:r w:rsidRPr="00D32347">
              <w:t>0.1399</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0.0713</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,2181)*10+100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Foot </w:t>
            </w:r>
            <w:r>
              <w:rPr>
                <w:sz w:val="22"/>
                <w:szCs w:val="22"/>
                <w:lang w:val="en-GB"/>
              </w:rPr>
              <w:t>A</w:t>
            </w:r>
            <w:r>
              <w:rPr>
                <w:sz w:val="22"/>
                <w:szCs w:val="22"/>
              </w:rPr>
              <w:t>ngle</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397951">
            <w:r w:rsidRPr="00D32347">
              <w:t>0.2255</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0.073</w:t>
            </w:r>
            <w:r>
              <w:rPr>
                <w:sz w:val="22"/>
                <w:szCs w:val="22"/>
              </w:rPr>
              <w:t>5</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2022)*10+100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Fore </w:t>
            </w:r>
            <w:r>
              <w:rPr>
                <w:sz w:val="22"/>
                <w:szCs w:val="22"/>
                <w:lang w:val="en-GB"/>
              </w:rPr>
              <w:t>U</w:t>
            </w:r>
            <w:r>
              <w:rPr>
                <w:sz w:val="22"/>
                <w:szCs w:val="22"/>
              </w:rPr>
              <w:t>dder</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397951">
            <w:r w:rsidRPr="00D32347">
              <w:t>0.3517</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0.3583</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,4463)*10+100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Rear Udder </w:t>
            </w:r>
            <w:r>
              <w:rPr>
                <w:sz w:val="22"/>
                <w:szCs w:val="22"/>
                <w:lang w:val="en-GB"/>
              </w:rPr>
              <w:t>H</w:t>
            </w:r>
            <w:r>
              <w:rPr>
                <w:sz w:val="22"/>
                <w:szCs w:val="22"/>
              </w:rPr>
              <w:t>eight</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E24943">
            <w:r w:rsidRPr="00D32347">
              <w:t>0.</w:t>
            </w:r>
            <w:r w:rsidR="00E24943">
              <w:t>3402</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0.2617</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4438)*10+100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Udder </w:t>
            </w:r>
            <w:r>
              <w:rPr>
                <w:sz w:val="22"/>
                <w:szCs w:val="22"/>
                <w:lang w:val="en-GB"/>
              </w:rPr>
              <w:t>S</w:t>
            </w:r>
            <w:r>
              <w:rPr>
                <w:sz w:val="22"/>
                <w:szCs w:val="22"/>
              </w:rPr>
              <w:t>upport</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E24943">
            <w:r w:rsidRPr="00D32347">
              <w:t>0.35</w:t>
            </w:r>
            <w:r w:rsidR="00E24943">
              <w:t>80</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0.427</w:t>
            </w:r>
            <w:r>
              <w:rPr>
                <w:sz w:val="22"/>
                <w:szCs w:val="22"/>
              </w:rPr>
              <w:t>5</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3900)*10+100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Udder Depth</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E24943">
            <w:r w:rsidRPr="00D32347">
              <w:t>0.5</w:t>
            </w:r>
            <w:r w:rsidR="00E24943">
              <w:t>114</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0.468</w:t>
            </w:r>
            <w:r>
              <w:rPr>
                <w:sz w:val="22"/>
                <w:szCs w:val="22"/>
              </w:rPr>
              <w:t>4</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5023)*10+100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lang w:val="en-GB"/>
              </w:rPr>
              <w:t xml:space="preserve">Front </w:t>
            </w:r>
            <w:r>
              <w:rPr>
                <w:sz w:val="22"/>
                <w:szCs w:val="22"/>
              </w:rPr>
              <w:t xml:space="preserve">Teat </w:t>
            </w:r>
            <w:r>
              <w:rPr>
                <w:sz w:val="22"/>
                <w:szCs w:val="22"/>
                <w:lang w:val="en-GB"/>
              </w:rPr>
              <w:t>P</w:t>
            </w:r>
            <w:r>
              <w:rPr>
                <w:sz w:val="22"/>
                <w:szCs w:val="22"/>
              </w:rPr>
              <w:t>lacement</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E24943">
            <w:r w:rsidRPr="00D32347">
              <w:t>0.39</w:t>
            </w:r>
            <w:r w:rsidR="00E24943">
              <w:t>49</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0.4846</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5162)*10+100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rPr>
              <w:t xml:space="preserve">Teat </w:t>
            </w:r>
            <w:r>
              <w:rPr>
                <w:sz w:val="22"/>
                <w:szCs w:val="22"/>
                <w:lang w:val="en-GB"/>
              </w:rPr>
              <w:t>L</w:t>
            </w:r>
            <w:r>
              <w:rPr>
                <w:sz w:val="22"/>
                <w:szCs w:val="22"/>
              </w:rPr>
              <w:t>ength</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Pr="00D32347" w:rsidRDefault="0053001D" w:rsidP="00E24943">
            <w:r w:rsidRPr="00D32347">
              <w:t>0.55</w:t>
            </w:r>
            <w:r w:rsidR="00E24943">
              <w:t>42</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0.6433</w:t>
            </w:r>
          </w:p>
        </w:tc>
        <w:tc>
          <w:tcPr>
            <w:tcW w:w="2693" w:type="dxa"/>
            <w:tcBorders>
              <w:top w:val="single" w:sz="8" w:space="0" w:color="auto"/>
              <w:left w:val="nil"/>
              <w:bottom w:val="nil"/>
              <w:right w:val="nil"/>
            </w:tcBorders>
          </w:tcPr>
          <w:p w:rsidR="0053001D" w:rsidRPr="0053001D" w:rsidRDefault="0053001D" w:rsidP="0053001D">
            <w:pPr>
              <w:rPr>
                <w:sz w:val="18"/>
                <w:szCs w:val="18"/>
              </w:rPr>
            </w:pPr>
            <w:r w:rsidRPr="0053001D">
              <w:rPr>
                <w:sz w:val="18"/>
                <w:szCs w:val="18"/>
              </w:rPr>
              <w:t>((EVAL–0)/0</w:t>
            </w:r>
            <w:r>
              <w:rPr>
                <w:sz w:val="18"/>
                <w:szCs w:val="18"/>
              </w:rPr>
              <w:t>.</w:t>
            </w:r>
            <w:r w:rsidRPr="0053001D">
              <w:rPr>
                <w:sz w:val="18"/>
                <w:szCs w:val="18"/>
              </w:rPr>
              <w:t>5931)*10+100</w:t>
            </w:r>
          </w:p>
        </w:tc>
      </w:tr>
      <w:tr w:rsidR="0053001D" w:rsidTr="00D2646B">
        <w:tblPrEx>
          <w:tblCellMar>
            <w:top w:w="0" w:type="dxa"/>
            <w:bottom w:w="0" w:type="dxa"/>
          </w:tblCellMar>
        </w:tblPrEx>
        <w:tc>
          <w:tcPr>
            <w:tcW w:w="2802" w:type="dxa"/>
            <w:tcBorders>
              <w:top w:val="single" w:sz="8" w:space="0" w:color="auto"/>
              <w:left w:val="nil"/>
              <w:bottom w:val="nil"/>
              <w:right w:val="nil"/>
            </w:tcBorders>
            <w:vAlign w:val="center"/>
          </w:tcPr>
          <w:p w:rsidR="0053001D" w:rsidRDefault="0053001D">
            <w:pPr>
              <w:spacing w:before="60" w:after="60"/>
              <w:rPr>
                <w:sz w:val="22"/>
                <w:szCs w:val="22"/>
              </w:rPr>
            </w:pPr>
            <w:r>
              <w:rPr>
                <w:sz w:val="22"/>
                <w:szCs w:val="22"/>
                <w:lang w:val="en-GB"/>
              </w:rPr>
              <w:t>Rear Teat Placement</w:t>
            </w:r>
          </w:p>
        </w:tc>
        <w:tc>
          <w:tcPr>
            <w:tcW w:w="2268" w:type="dxa"/>
            <w:tcBorders>
              <w:top w:val="single" w:sz="8" w:space="0" w:color="auto"/>
              <w:left w:val="nil"/>
              <w:bottom w:val="nil"/>
              <w:right w:val="nil"/>
            </w:tcBorders>
            <w:vAlign w:val="center"/>
          </w:tcPr>
          <w:p w:rsidR="0053001D" w:rsidRDefault="0053001D" w:rsidP="00C54E16">
            <w:pPr>
              <w:spacing w:before="60" w:after="60"/>
              <w:rPr>
                <w:sz w:val="22"/>
                <w:szCs w:val="22"/>
              </w:rPr>
            </w:pPr>
            <w:r>
              <w:rPr>
                <w:sz w:val="22"/>
                <w:szCs w:val="22"/>
              </w:rPr>
              <w:t>1-9</w:t>
            </w:r>
          </w:p>
        </w:tc>
        <w:tc>
          <w:tcPr>
            <w:tcW w:w="992" w:type="dxa"/>
            <w:tcBorders>
              <w:top w:val="single" w:sz="8" w:space="0" w:color="auto"/>
              <w:left w:val="nil"/>
              <w:bottom w:val="nil"/>
              <w:right w:val="nil"/>
            </w:tcBorders>
          </w:tcPr>
          <w:p w:rsidR="0053001D" w:rsidRDefault="0053001D" w:rsidP="00676179">
            <w:r w:rsidRPr="00D32347">
              <w:t>0.38</w:t>
            </w:r>
            <w:r w:rsidR="00676179">
              <w:t>78</w:t>
            </w:r>
          </w:p>
        </w:tc>
        <w:tc>
          <w:tcPr>
            <w:tcW w:w="1134" w:type="dxa"/>
            <w:tcBorders>
              <w:top w:val="single" w:sz="8" w:space="0" w:color="auto"/>
              <w:left w:val="nil"/>
              <w:bottom w:val="nil"/>
              <w:right w:val="nil"/>
            </w:tcBorders>
          </w:tcPr>
          <w:p w:rsidR="0053001D" w:rsidRPr="00AF5801" w:rsidRDefault="00127188" w:rsidP="00241BF6">
            <w:pPr>
              <w:rPr>
                <w:sz w:val="22"/>
                <w:szCs w:val="22"/>
              </w:rPr>
            </w:pPr>
            <w:r w:rsidRPr="00127188">
              <w:rPr>
                <w:sz w:val="22"/>
                <w:szCs w:val="22"/>
              </w:rPr>
              <w:t>0.539</w:t>
            </w:r>
            <w:r>
              <w:rPr>
                <w:sz w:val="22"/>
                <w:szCs w:val="22"/>
              </w:rPr>
              <w:t>3</w:t>
            </w:r>
          </w:p>
        </w:tc>
        <w:tc>
          <w:tcPr>
            <w:tcW w:w="2693" w:type="dxa"/>
            <w:tcBorders>
              <w:top w:val="single" w:sz="8" w:space="0" w:color="auto"/>
              <w:left w:val="nil"/>
              <w:bottom w:val="nil"/>
              <w:right w:val="nil"/>
            </w:tcBorders>
          </w:tcPr>
          <w:p w:rsidR="0053001D" w:rsidRPr="0053001D" w:rsidRDefault="0053001D" w:rsidP="00A71D43">
            <w:pPr>
              <w:rPr>
                <w:sz w:val="18"/>
                <w:szCs w:val="18"/>
              </w:rPr>
            </w:pPr>
            <w:r w:rsidRPr="0053001D">
              <w:rPr>
                <w:sz w:val="18"/>
                <w:szCs w:val="18"/>
              </w:rPr>
              <w:t>((EVAL–0)/0</w:t>
            </w:r>
            <w:r>
              <w:rPr>
                <w:sz w:val="18"/>
                <w:szCs w:val="18"/>
              </w:rPr>
              <w:t>.</w:t>
            </w:r>
            <w:r w:rsidRPr="0053001D">
              <w:rPr>
                <w:sz w:val="18"/>
                <w:szCs w:val="18"/>
              </w:rPr>
              <w:t>,5016)*10+100</w:t>
            </w:r>
          </w:p>
        </w:tc>
      </w:tr>
      <w:tr w:rsidR="00242F74" w:rsidTr="00242F74">
        <w:tblPrEx>
          <w:tblCellMar>
            <w:top w:w="0" w:type="dxa"/>
            <w:bottom w:w="0" w:type="dxa"/>
          </w:tblCellMar>
        </w:tblPrEx>
        <w:tc>
          <w:tcPr>
            <w:tcW w:w="2802" w:type="dxa"/>
            <w:tcBorders>
              <w:top w:val="single" w:sz="8" w:space="0" w:color="auto"/>
              <w:left w:val="nil"/>
              <w:bottom w:val="nil"/>
              <w:right w:val="nil"/>
            </w:tcBorders>
            <w:vAlign w:val="center"/>
          </w:tcPr>
          <w:p w:rsidR="00242F74" w:rsidRDefault="00242F74">
            <w:pPr>
              <w:spacing w:before="60" w:after="60"/>
              <w:rPr>
                <w:sz w:val="22"/>
                <w:szCs w:val="22"/>
              </w:rPr>
            </w:pPr>
            <w:r>
              <w:rPr>
                <w:sz w:val="22"/>
                <w:szCs w:val="22"/>
              </w:rPr>
              <w:t xml:space="preserve">Overall </w:t>
            </w:r>
            <w:r>
              <w:rPr>
                <w:sz w:val="22"/>
                <w:szCs w:val="22"/>
                <w:lang w:val="en-GB"/>
              </w:rPr>
              <w:t>C</w:t>
            </w:r>
            <w:r>
              <w:rPr>
                <w:sz w:val="22"/>
                <w:szCs w:val="22"/>
              </w:rPr>
              <w:t>onformation</w:t>
            </w:r>
            <w:r>
              <w:rPr>
                <w:sz w:val="22"/>
                <w:szCs w:val="22"/>
                <w:lang w:val="en-GB"/>
              </w:rPr>
              <w:t xml:space="preserve"> S</w:t>
            </w:r>
            <w:r>
              <w:rPr>
                <w:sz w:val="22"/>
                <w:szCs w:val="22"/>
              </w:rPr>
              <w:t>core</w:t>
            </w:r>
          </w:p>
        </w:tc>
        <w:tc>
          <w:tcPr>
            <w:tcW w:w="2268" w:type="dxa"/>
            <w:tcBorders>
              <w:top w:val="single" w:sz="8" w:space="0" w:color="auto"/>
              <w:left w:val="nil"/>
              <w:bottom w:val="nil"/>
              <w:right w:val="nil"/>
            </w:tcBorders>
            <w:vAlign w:val="center"/>
          </w:tcPr>
          <w:p w:rsidR="00242F74" w:rsidRDefault="00242F74">
            <w:pPr>
              <w:spacing w:before="60" w:after="60"/>
              <w:rPr>
                <w:sz w:val="22"/>
                <w:szCs w:val="22"/>
              </w:rPr>
            </w:pPr>
          </w:p>
        </w:tc>
        <w:tc>
          <w:tcPr>
            <w:tcW w:w="992" w:type="dxa"/>
            <w:tcBorders>
              <w:top w:val="single" w:sz="8" w:space="0" w:color="auto"/>
              <w:left w:val="nil"/>
              <w:bottom w:val="nil"/>
              <w:right w:val="nil"/>
            </w:tcBorders>
          </w:tcPr>
          <w:p w:rsidR="00242F74" w:rsidRPr="00A97919" w:rsidRDefault="00242F74" w:rsidP="00242F74">
            <w:pPr>
              <w:rPr>
                <w:sz w:val="22"/>
                <w:szCs w:val="22"/>
              </w:rPr>
            </w:pPr>
            <w:r>
              <w:rPr>
                <w:sz w:val="22"/>
                <w:szCs w:val="22"/>
              </w:rPr>
              <w:t>0.3000</w:t>
            </w:r>
          </w:p>
        </w:tc>
        <w:tc>
          <w:tcPr>
            <w:tcW w:w="1134" w:type="dxa"/>
            <w:tcBorders>
              <w:top w:val="single" w:sz="8" w:space="0" w:color="auto"/>
              <w:left w:val="nil"/>
              <w:bottom w:val="nil"/>
              <w:right w:val="nil"/>
            </w:tcBorders>
          </w:tcPr>
          <w:p w:rsidR="00242F74" w:rsidRDefault="00242F74" w:rsidP="00242F74">
            <w:pPr>
              <w:rPr>
                <w:color w:val="000000"/>
                <w:sz w:val="22"/>
                <w:szCs w:val="22"/>
              </w:rPr>
            </w:pPr>
            <w:r>
              <w:rPr>
                <w:color w:val="000000"/>
                <w:sz w:val="22"/>
                <w:szCs w:val="22"/>
              </w:rPr>
              <w:t>0.0117</w:t>
            </w:r>
          </w:p>
        </w:tc>
        <w:tc>
          <w:tcPr>
            <w:tcW w:w="2693" w:type="dxa"/>
            <w:tcBorders>
              <w:top w:val="single" w:sz="8" w:space="0" w:color="auto"/>
              <w:left w:val="nil"/>
              <w:bottom w:val="nil"/>
              <w:right w:val="nil"/>
            </w:tcBorders>
          </w:tcPr>
          <w:p w:rsidR="00242F74" w:rsidRPr="0053001D" w:rsidRDefault="00242F74" w:rsidP="0053001D">
            <w:pPr>
              <w:rPr>
                <w:sz w:val="18"/>
                <w:szCs w:val="18"/>
              </w:rPr>
            </w:pPr>
            <w:r w:rsidRPr="0053001D">
              <w:rPr>
                <w:sz w:val="18"/>
                <w:szCs w:val="18"/>
              </w:rPr>
              <w:t>((EVAL–0)/0</w:t>
            </w:r>
            <w:r>
              <w:rPr>
                <w:sz w:val="18"/>
                <w:szCs w:val="18"/>
              </w:rPr>
              <w:t>.</w:t>
            </w:r>
            <w:r w:rsidRPr="0053001D">
              <w:rPr>
                <w:sz w:val="18"/>
                <w:szCs w:val="18"/>
              </w:rPr>
              <w:t>0834)*10+100</w:t>
            </w:r>
          </w:p>
        </w:tc>
      </w:tr>
      <w:tr w:rsidR="00242F74" w:rsidTr="00242F74">
        <w:tblPrEx>
          <w:tblCellMar>
            <w:top w:w="0" w:type="dxa"/>
            <w:bottom w:w="0" w:type="dxa"/>
          </w:tblCellMar>
        </w:tblPrEx>
        <w:tc>
          <w:tcPr>
            <w:tcW w:w="2802" w:type="dxa"/>
            <w:tcBorders>
              <w:top w:val="single" w:sz="8" w:space="0" w:color="auto"/>
              <w:left w:val="nil"/>
              <w:bottom w:val="single" w:sz="4" w:space="0" w:color="auto"/>
              <w:right w:val="nil"/>
            </w:tcBorders>
            <w:vAlign w:val="center"/>
          </w:tcPr>
          <w:p w:rsidR="00242F74" w:rsidRDefault="00242F74">
            <w:pPr>
              <w:spacing w:before="60" w:after="60"/>
              <w:rPr>
                <w:sz w:val="22"/>
                <w:szCs w:val="22"/>
              </w:rPr>
            </w:pPr>
            <w:r>
              <w:rPr>
                <w:sz w:val="22"/>
                <w:szCs w:val="22"/>
              </w:rPr>
              <w:t xml:space="preserve">Overall </w:t>
            </w:r>
            <w:r>
              <w:rPr>
                <w:sz w:val="22"/>
                <w:szCs w:val="22"/>
                <w:lang w:val="en-GB"/>
              </w:rPr>
              <w:t>U</w:t>
            </w:r>
            <w:r>
              <w:rPr>
                <w:sz w:val="22"/>
                <w:szCs w:val="22"/>
              </w:rPr>
              <w:t xml:space="preserve">dder </w:t>
            </w:r>
            <w:r>
              <w:rPr>
                <w:sz w:val="22"/>
                <w:szCs w:val="22"/>
                <w:lang w:val="en-GB"/>
              </w:rPr>
              <w:t>S</w:t>
            </w:r>
            <w:r>
              <w:rPr>
                <w:sz w:val="22"/>
                <w:szCs w:val="22"/>
              </w:rPr>
              <w:t>core</w:t>
            </w:r>
          </w:p>
        </w:tc>
        <w:tc>
          <w:tcPr>
            <w:tcW w:w="2268" w:type="dxa"/>
            <w:tcBorders>
              <w:top w:val="single" w:sz="8" w:space="0" w:color="auto"/>
              <w:left w:val="nil"/>
              <w:bottom w:val="single" w:sz="4" w:space="0" w:color="auto"/>
              <w:right w:val="nil"/>
            </w:tcBorders>
            <w:vAlign w:val="center"/>
          </w:tcPr>
          <w:p w:rsidR="00242F74" w:rsidRDefault="00242F74">
            <w:pPr>
              <w:spacing w:before="60" w:after="60"/>
              <w:rPr>
                <w:sz w:val="22"/>
                <w:szCs w:val="22"/>
              </w:rPr>
            </w:pPr>
          </w:p>
        </w:tc>
        <w:tc>
          <w:tcPr>
            <w:tcW w:w="992" w:type="dxa"/>
            <w:tcBorders>
              <w:top w:val="single" w:sz="8" w:space="0" w:color="auto"/>
              <w:left w:val="nil"/>
              <w:bottom w:val="single" w:sz="4" w:space="0" w:color="auto"/>
              <w:right w:val="nil"/>
            </w:tcBorders>
          </w:tcPr>
          <w:p w:rsidR="00242F74" w:rsidRPr="00A97919" w:rsidRDefault="00242F74" w:rsidP="00242F74">
            <w:pPr>
              <w:rPr>
                <w:sz w:val="22"/>
                <w:szCs w:val="22"/>
              </w:rPr>
            </w:pPr>
            <w:r>
              <w:rPr>
                <w:sz w:val="22"/>
                <w:szCs w:val="22"/>
              </w:rPr>
              <w:t>0.2500</w:t>
            </w:r>
          </w:p>
        </w:tc>
        <w:tc>
          <w:tcPr>
            <w:tcW w:w="1134" w:type="dxa"/>
            <w:tcBorders>
              <w:top w:val="single" w:sz="8" w:space="0" w:color="auto"/>
              <w:left w:val="nil"/>
              <w:bottom w:val="single" w:sz="4" w:space="0" w:color="auto"/>
              <w:right w:val="nil"/>
            </w:tcBorders>
          </w:tcPr>
          <w:p w:rsidR="00242F74" w:rsidRDefault="00242F74" w:rsidP="00242F74">
            <w:pPr>
              <w:rPr>
                <w:color w:val="000000"/>
                <w:sz w:val="22"/>
                <w:szCs w:val="22"/>
              </w:rPr>
            </w:pPr>
            <w:r>
              <w:rPr>
                <w:color w:val="000000"/>
                <w:sz w:val="22"/>
                <w:szCs w:val="22"/>
              </w:rPr>
              <w:t>0.0321</w:t>
            </w:r>
          </w:p>
        </w:tc>
        <w:tc>
          <w:tcPr>
            <w:tcW w:w="2693" w:type="dxa"/>
            <w:tcBorders>
              <w:top w:val="single" w:sz="8" w:space="0" w:color="auto"/>
              <w:left w:val="nil"/>
              <w:bottom w:val="single" w:sz="4" w:space="0" w:color="auto"/>
              <w:right w:val="nil"/>
            </w:tcBorders>
          </w:tcPr>
          <w:p w:rsidR="00242F74" w:rsidRPr="0053001D" w:rsidRDefault="00242F74" w:rsidP="00222BBA">
            <w:pPr>
              <w:rPr>
                <w:sz w:val="18"/>
                <w:szCs w:val="18"/>
              </w:rPr>
            </w:pPr>
            <w:r w:rsidRPr="0053001D">
              <w:rPr>
                <w:sz w:val="18"/>
                <w:szCs w:val="18"/>
              </w:rPr>
              <w:t>((EVAL–0)/0</w:t>
            </w:r>
            <w:r>
              <w:rPr>
                <w:sz w:val="18"/>
                <w:szCs w:val="18"/>
              </w:rPr>
              <w:t>.</w:t>
            </w:r>
            <w:r w:rsidRPr="0053001D">
              <w:rPr>
                <w:sz w:val="18"/>
                <w:szCs w:val="18"/>
              </w:rPr>
              <w:t>1599)*10+100</w:t>
            </w:r>
          </w:p>
        </w:tc>
      </w:tr>
      <w:tr w:rsidR="00242F74" w:rsidTr="00242F74">
        <w:tblPrEx>
          <w:tblCellMar>
            <w:top w:w="0" w:type="dxa"/>
            <w:bottom w:w="0" w:type="dxa"/>
          </w:tblCellMar>
        </w:tblPrEx>
        <w:tc>
          <w:tcPr>
            <w:tcW w:w="2802" w:type="dxa"/>
            <w:tcBorders>
              <w:top w:val="nil"/>
              <w:left w:val="nil"/>
              <w:bottom w:val="nil"/>
              <w:right w:val="nil"/>
            </w:tcBorders>
            <w:vAlign w:val="center"/>
          </w:tcPr>
          <w:p w:rsidR="00242F74" w:rsidRDefault="00242F74">
            <w:pPr>
              <w:spacing w:before="60" w:after="60"/>
              <w:rPr>
                <w:sz w:val="22"/>
                <w:szCs w:val="22"/>
              </w:rPr>
            </w:pPr>
            <w:r>
              <w:rPr>
                <w:sz w:val="22"/>
                <w:szCs w:val="22"/>
              </w:rPr>
              <w:t xml:space="preserve">Overall </w:t>
            </w:r>
            <w:r>
              <w:rPr>
                <w:sz w:val="22"/>
                <w:szCs w:val="22"/>
                <w:lang w:val="en-GB"/>
              </w:rPr>
              <w:t>F</w:t>
            </w:r>
            <w:r>
              <w:rPr>
                <w:sz w:val="22"/>
                <w:szCs w:val="22"/>
              </w:rPr>
              <w:t>eet</w:t>
            </w:r>
            <w:r>
              <w:rPr>
                <w:sz w:val="22"/>
                <w:szCs w:val="22"/>
                <w:lang w:val="en-GB"/>
              </w:rPr>
              <w:t xml:space="preserve"> </w:t>
            </w:r>
            <w:r>
              <w:rPr>
                <w:sz w:val="22"/>
                <w:szCs w:val="22"/>
              </w:rPr>
              <w:t>&amp;</w:t>
            </w:r>
            <w:r>
              <w:rPr>
                <w:sz w:val="22"/>
                <w:szCs w:val="22"/>
                <w:lang w:val="en-GB"/>
              </w:rPr>
              <w:t xml:space="preserve"> </w:t>
            </w:r>
            <w:r>
              <w:rPr>
                <w:sz w:val="22"/>
                <w:szCs w:val="22"/>
              </w:rPr>
              <w:t xml:space="preserve">Leg </w:t>
            </w:r>
            <w:r>
              <w:rPr>
                <w:sz w:val="22"/>
                <w:szCs w:val="22"/>
                <w:lang w:val="en-GB"/>
              </w:rPr>
              <w:t>S</w:t>
            </w:r>
            <w:r>
              <w:rPr>
                <w:sz w:val="22"/>
                <w:szCs w:val="22"/>
              </w:rPr>
              <w:t>core</w:t>
            </w:r>
          </w:p>
        </w:tc>
        <w:tc>
          <w:tcPr>
            <w:tcW w:w="2268" w:type="dxa"/>
            <w:tcBorders>
              <w:top w:val="nil"/>
              <w:left w:val="nil"/>
              <w:bottom w:val="nil"/>
              <w:right w:val="nil"/>
            </w:tcBorders>
            <w:vAlign w:val="center"/>
          </w:tcPr>
          <w:p w:rsidR="00242F74" w:rsidRDefault="00242F74">
            <w:pPr>
              <w:spacing w:before="60" w:after="60"/>
              <w:rPr>
                <w:sz w:val="22"/>
                <w:szCs w:val="22"/>
                <w:lang w:val="en-GB"/>
              </w:rPr>
            </w:pPr>
          </w:p>
        </w:tc>
        <w:tc>
          <w:tcPr>
            <w:tcW w:w="992" w:type="dxa"/>
            <w:tcBorders>
              <w:top w:val="nil"/>
              <w:left w:val="nil"/>
              <w:bottom w:val="nil"/>
              <w:right w:val="nil"/>
            </w:tcBorders>
          </w:tcPr>
          <w:p w:rsidR="00242F74" w:rsidRPr="00A97919" w:rsidRDefault="00242F74" w:rsidP="00242F74">
            <w:pPr>
              <w:rPr>
                <w:sz w:val="22"/>
                <w:szCs w:val="22"/>
              </w:rPr>
            </w:pPr>
            <w:r>
              <w:rPr>
                <w:sz w:val="22"/>
                <w:szCs w:val="22"/>
              </w:rPr>
              <w:t>0.2000</w:t>
            </w:r>
          </w:p>
        </w:tc>
        <w:tc>
          <w:tcPr>
            <w:tcW w:w="1134" w:type="dxa"/>
            <w:tcBorders>
              <w:top w:val="nil"/>
              <w:left w:val="nil"/>
              <w:bottom w:val="nil"/>
              <w:right w:val="nil"/>
            </w:tcBorders>
          </w:tcPr>
          <w:p w:rsidR="00242F74" w:rsidRDefault="00242F74" w:rsidP="00242F74">
            <w:pPr>
              <w:rPr>
                <w:color w:val="000000"/>
                <w:sz w:val="22"/>
                <w:szCs w:val="22"/>
              </w:rPr>
            </w:pPr>
            <w:r>
              <w:rPr>
                <w:color w:val="000000"/>
                <w:sz w:val="22"/>
                <w:szCs w:val="22"/>
              </w:rPr>
              <w:t>0.0059</w:t>
            </w:r>
          </w:p>
        </w:tc>
        <w:tc>
          <w:tcPr>
            <w:tcW w:w="2693" w:type="dxa"/>
            <w:tcBorders>
              <w:top w:val="nil"/>
              <w:left w:val="nil"/>
              <w:bottom w:val="nil"/>
              <w:right w:val="nil"/>
            </w:tcBorders>
          </w:tcPr>
          <w:p w:rsidR="00242F74" w:rsidRPr="0053001D" w:rsidRDefault="00242F74" w:rsidP="0053001D">
            <w:pPr>
              <w:rPr>
                <w:sz w:val="18"/>
                <w:szCs w:val="18"/>
              </w:rPr>
            </w:pPr>
            <w:r w:rsidRPr="0053001D">
              <w:rPr>
                <w:sz w:val="18"/>
                <w:szCs w:val="18"/>
              </w:rPr>
              <w:t>((EVAL–0)/0</w:t>
            </w:r>
            <w:r>
              <w:rPr>
                <w:sz w:val="18"/>
                <w:szCs w:val="18"/>
              </w:rPr>
              <w:t>.</w:t>
            </w:r>
            <w:r w:rsidRPr="0053001D">
              <w:rPr>
                <w:sz w:val="18"/>
                <w:szCs w:val="18"/>
              </w:rPr>
              <w:t>0564)*10+100</w:t>
            </w:r>
          </w:p>
        </w:tc>
      </w:tr>
      <w:tr w:rsidR="008C019F">
        <w:tblPrEx>
          <w:tblCellMar>
            <w:top w:w="0" w:type="dxa"/>
            <w:bottom w:w="0" w:type="dxa"/>
          </w:tblCellMar>
        </w:tblPrEx>
        <w:tc>
          <w:tcPr>
            <w:tcW w:w="2802" w:type="dxa"/>
            <w:tcBorders>
              <w:top w:val="nil"/>
              <w:left w:val="nil"/>
              <w:bottom w:val="nil"/>
              <w:right w:val="nil"/>
            </w:tcBorders>
            <w:vAlign w:val="center"/>
          </w:tcPr>
          <w:p w:rsidR="008C019F" w:rsidRDefault="008C019F">
            <w:pPr>
              <w:spacing w:before="60" w:after="60"/>
              <w:rPr>
                <w:sz w:val="22"/>
                <w:szCs w:val="22"/>
              </w:rPr>
            </w:pPr>
            <w:r>
              <w:rPr>
                <w:sz w:val="22"/>
                <w:szCs w:val="22"/>
              </w:rPr>
              <w:t>Locomotion</w:t>
            </w:r>
          </w:p>
        </w:tc>
        <w:tc>
          <w:tcPr>
            <w:tcW w:w="2268" w:type="dxa"/>
            <w:tcBorders>
              <w:top w:val="nil"/>
              <w:left w:val="nil"/>
              <w:bottom w:val="nil"/>
              <w:right w:val="nil"/>
            </w:tcBorders>
            <w:vAlign w:val="center"/>
          </w:tcPr>
          <w:p w:rsidR="008C019F" w:rsidRDefault="008C019F" w:rsidP="00C54E16">
            <w:pPr>
              <w:spacing w:before="60" w:after="60"/>
              <w:rPr>
                <w:sz w:val="22"/>
                <w:szCs w:val="22"/>
                <w:lang w:val="en-GB"/>
              </w:rPr>
            </w:pPr>
          </w:p>
        </w:tc>
        <w:tc>
          <w:tcPr>
            <w:tcW w:w="992" w:type="dxa"/>
            <w:tcBorders>
              <w:top w:val="nil"/>
              <w:left w:val="nil"/>
              <w:bottom w:val="nil"/>
              <w:right w:val="nil"/>
            </w:tcBorders>
            <w:vAlign w:val="center"/>
          </w:tcPr>
          <w:p w:rsidR="008C019F" w:rsidRDefault="008C019F" w:rsidP="008C019F">
            <w:pPr>
              <w:spacing w:before="60" w:after="60"/>
              <w:jc w:val="right"/>
              <w:rPr>
                <w:sz w:val="22"/>
                <w:szCs w:val="22"/>
                <w:lang w:val="en-GB"/>
              </w:rPr>
            </w:pPr>
          </w:p>
        </w:tc>
        <w:tc>
          <w:tcPr>
            <w:tcW w:w="1134" w:type="dxa"/>
            <w:tcBorders>
              <w:top w:val="nil"/>
              <w:left w:val="nil"/>
              <w:bottom w:val="nil"/>
              <w:right w:val="nil"/>
            </w:tcBorders>
            <w:vAlign w:val="center"/>
          </w:tcPr>
          <w:p w:rsidR="008C019F" w:rsidRPr="00A97919" w:rsidRDefault="008C019F" w:rsidP="00C54E16">
            <w:pPr>
              <w:spacing w:before="60" w:after="60"/>
              <w:jc w:val="right"/>
              <w:rPr>
                <w:sz w:val="22"/>
                <w:szCs w:val="22"/>
                <w:lang w:val="en-GB"/>
              </w:rPr>
            </w:pPr>
          </w:p>
        </w:tc>
        <w:tc>
          <w:tcPr>
            <w:tcW w:w="2693" w:type="dxa"/>
            <w:tcBorders>
              <w:top w:val="nil"/>
              <w:left w:val="nil"/>
              <w:bottom w:val="nil"/>
              <w:right w:val="nil"/>
            </w:tcBorders>
            <w:vAlign w:val="center"/>
          </w:tcPr>
          <w:p w:rsidR="008C019F" w:rsidRDefault="008C019F" w:rsidP="00C54E16">
            <w:pPr>
              <w:spacing w:before="60" w:after="60"/>
              <w:rPr>
                <w:sz w:val="18"/>
                <w:szCs w:val="18"/>
                <w:lang w:val="en-GB"/>
              </w:rPr>
            </w:pPr>
          </w:p>
        </w:tc>
      </w:tr>
      <w:tr w:rsidR="008C019F">
        <w:tblPrEx>
          <w:tblCellMar>
            <w:top w:w="0" w:type="dxa"/>
            <w:bottom w:w="0" w:type="dxa"/>
          </w:tblCellMar>
        </w:tblPrEx>
        <w:tc>
          <w:tcPr>
            <w:tcW w:w="2802" w:type="dxa"/>
            <w:tcBorders>
              <w:top w:val="nil"/>
              <w:left w:val="nil"/>
              <w:bottom w:val="single" w:sz="18" w:space="0" w:color="auto"/>
              <w:right w:val="nil"/>
            </w:tcBorders>
            <w:vAlign w:val="center"/>
          </w:tcPr>
          <w:p w:rsidR="008C019F" w:rsidRDefault="008C019F">
            <w:pPr>
              <w:spacing w:before="60" w:after="60"/>
              <w:rPr>
                <w:sz w:val="22"/>
                <w:szCs w:val="22"/>
              </w:rPr>
            </w:pPr>
            <w:r>
              <w:rPr>
                <w:sz w:val="22"/>
                <w:szCs w:val="22"/>
              </w:rPr>
              <w:t>Body Condition Score</w:t>
            </w:r>
          </w:p>
        </w:tc>
        <w:tc>
          <w:tcPr>
            <w:tcW w:w="2268" w:type="dxa"/>
            <w:tcBorders>
              <w:top w:val="nil"/>
              <w:left w:val="nil"/>
              <w:bottom w:val="single" w:sz="18" w:space="0" w:color="auto"/>
              <w:right w:val="nil"/>
            </w:tcBorders>
            <w:vAlign w:val="center"/>
          </w:tcPr>
          <w:p w:rsidR="008C019F" w:rsidRDefault="008C019F" w:rsidP="00C54E16">
            <w:pPr>
              <w:spacing w:before="60" w:after="60"/>
              <w:rPr>
                <w:sz w:val="22"/>
                <w:szCs w:val="22"/>
                <w:lang w:val="en-GB"/>
              </w:rPr>
            </w:pPr>
          </w:p>
        </w:tc>
        <w:tc>
          <w:tcPr>
            <w:tcW w:w="992" w:type="dxa"/>
            <w:tcBorders>
              <w:top w:val="nil"/>
              <w:left w:val="nil"/>
              <w:bottom w:val="single" w:sz="18" w:space="0" w:color="auto"/>
              <w:right w:val="nil"/>
            </w:tcBorders>
            <w:vAlign w:val="center"/>
          </w:tcPr>
          <w:p w:rsidR="008C019F" w:rsidRDefault="008C019F" w:rsidP="008C019F">
            <w:pPr>
              <w:spacing w:before="60" w:after="60"/>
              <w:jc w:val="right"/>
              <w:rPr>
                <w:sz w:val="22"/>
                <w:szCs w:val="22"/>
                <w:lang w:val="en-GB"/>
              </w:rPr>
            </w:pPr>
          </w:p>
        </w:tc>
        <w:tc>
          <w:tcPr>
            <w:tcW w:w="1134" w:type="dxa"/>
            <w:tcBorders>
              <w:top w:val="nil"/>
              <w:left w:val="nil"/>
              <w:bottom w:val="single" w:sz="18" w:space="0" w:color="auto"/>
              <w:right w:val="nil"/>
            </w:tcBorders>
            <w:vAlign w:val="center"/>
          </w:tcPr>
          <w:p w:rsidR="008C019F" w:rsidRPr="00A97919" w:rsidRDefault="008C019F" w:rsidP="00C54E16">
            <w:pPr>
              <w:spacing w:before="60" w:after="60"/>
              <w:jc w:val="right"/>
              <w:rPr>
                <w:sz w:val="22"/>
                <w:szCs w:val="22"/>
                <w:lang w:val="en-GB"/>
              </w:rPr>
            </w:pPr>
          </w:p>
        </w:tc>
        <w:tc>
          <w:tcPr>
            <w:tcW w:w="2693" w:type="dxa"/>
            <w:tcBorders>
              <w:top w:val="nil"/>
              <w:left w:val="nil"/>
              <w:bottom w:val="single" w:sz="18" w:space="0" w:color="auto"/>
              <w:right w:val="nil"/>
            </w:tcBorders>
            <w:vAlign w:val="center"/>
          </w:tcPr>
          <w:p w:rsidR="008C019F" w:rsidRDefault="008C019F" w:rsidP="00C54E16">
            <w:pPr>
              <w:spacing w:before="60" w:after="60"/>
              <w:rPr>
                <w:sz w:val="18"/>
                <w:szCs w:val="18"/>
                <w:lang w:val="en-GB"/>
              </w:rPr>
            </w:pPr>
          </w:p>
        </w:tc>
      </w:tr>
    </w:tbl>
    <w:p w:rsidR="00902453" w:rsidRDefault="00902453">
      <w:pPr>
        <w:ind w:left="284" w:hanging="284"/>
        <w:rPr>
          <w:sz w:val="22"/>
          <w:szCs w:val="22"/>
          <w:lang w:val="en-GB"/>
        </w:rPr>
      </w:pPr>
      <w:r>
        <w:rPr>
          <w:sz w:val="22"/>
          <w:szCs w:val="22"/>
          <w:vertAlign w:val="superscript"/>
          <w:lang w:val="en-GB"/>
        </w:rPr>
        <w:t>a</w:t>
      </w:r>
      <w:r>
        <w:rPr>
          <w:sz w:val="22"/>
          <w:szCs w:val="22"/>
          <w:lang w:val="en-GB"/>
        </w:rPr>
        <w:tab/>
        <w:t>If repeated records are treated as separate traits, provide heritability estimates and genetic variances separately for each trait, as well as for all traits pooled, i.e. for the trait submitted to Interbull.</w:t>
      </w:r>
    </w:p>
    <w:p w:rsidR="00902453" w:rsidRDefault="00902453">
      <w:pPr>
        <w:ind w:left="284" w:hanging="284"/>
        <w:rPr>
          <w:sz w:val="22"/>
          <w:szCs w:val="22"/>
          <w:lang w:val="en-GB"/>
        </w:rPr>
      </w:pPr>
      <w:r>
        <w:rPr>
          <w:sz w:val="22"/>
          <w:szCs w:val="22"/>
          <w:vertAlign w:val="superscript"/>
          <w:lang w:val="en-GB"/>
        </w:rPr>
        <w:t>b</w:t>
      </w:r>
      <w:r>
        <w:rPr>
          <w:sz w:val="22"/>
          <w:szCs w:val="22"/>
          <w:lang w:val="en-GB"/>
        </w:rPr>
        <w:tab/>
        <w:t>Expressed as follows:</w:t>
      </w:r>
      <w:r>
        <w:rPr>
          <w:sz w:val="22"/>
          <w:szCs w:val="22"/>
          <w:lang w:val="en-GB"/>
        </w:rPr>
        <w:br/>
        <w:t>StandEval=((eval-a)/b)*c+d where a=mean of the base adjustment, b=standard deviation of the base, c=standard deviation of expression (include sign if scale is reversed), and d=base of expression.</w:t>
      </w:r>
    </w:p>
    <w:p w:rsidR="00902453" w:rsidRDefault="00902453">
      <w:pPr>
        <w:ind w:left="284" w:hanging="284"/>
        <w:rPr>
          <w:sz w:val="22"/>
          <w:szCs w:val="22"/>
          <w:lang w:val="en-GB"/>
        </w:rPr>
      </w:pPr>
    </w:p>
    <w:p w:rsidR="00902453" w:rsidRDefault="00902453">
      <w:pPr>
        <w:ind w:left="284" w:hanging="284"/>
        <w:rPr>
          <w:sz w:val="22"/>
          <w:szCs w:val="22"/>
          <w:lang w:val="en-GB"/>
        </w:rPr>
      </w:pPr>
    </w:p>
    <w:p w:rsidR="00902453" w:rsidRDefault="00902453">
      <w:pPr>
        <w:ind w:left="284" w:hanging="284"/>
        <w:rPr>
          <w:sz w:val="22"/>
          <w:szCs w:val="22"/>
          <w:lang w:val="en-GB"/>
        </w:rPr>
      </w:pPr>
    </w:p>
    <w:p w:rsidR="00902453" w:rsidRDefault="00902453">
      <w:pPr>
        <w:pStyle w:val="Header"/>
        <w:tabs>
          <w:tab w:val="clear" w:pos="4320"/>
          <w:tab w:val="clear" w:pos="8640"/>
          <w:tab w:val="right" w:pos="9000"/>
        </w:tabs>
        <w:outlineLvl w:val="0"/>
        <w:rPr>
          <w:b/>
          <w:bCs/>
          <w:lang w:val="en-GB"/>
        </w:rPr>
      </w:pPr>
      <w:r>
        <w:rPr>
          <w:lang w:val="en-GB"/>
        </w:rPr>
        <w:br w:type="page"/>
      </w:r>
      <w:r>
        <w:rPr>
          <w:b/>
          <w:bCs/>
          <w:lang w:val="en-GB"/>
        </w:rPr>
        <w:lastRenderedPageBreak/>
        <w:t>Form GE</w:t>
      </w:r>
      <w:r>
        <w:rPr>
          <w:b/>
          <w:bCs/>
          <w:lang w:val="en-GB"/>
        </w:rPr>
        <w:tab/>
        <w:t>Appendix BCO</w:t>
      </w:r>
    </w:p>
    <w:p w:rsidR="00902453" w:rsidRDefault="00902453">
      <w:pPr>
        <w:pStyle w:val="Header"/>
        <w:tabs>
          <w:tab w:val="clear" w:pos="4320"/>
          <w:tab w:val="clear" w:pos="8640"/>
          <w:tab w:val="right" w:pos="9000"/>
        </w:tabs>
        <w:outlineLvl w:val="0"/>
        <w:rPr>
          <w:b/>
          <w:bCs/>
          <w:lang w:val="en-GB"/>
        </w:rPr>
      </w:pPr>
    </w:p>
    <w:p w:rsidR="00902453" w:rsidRDefault="00902453">
      <w:pPr>
        <w:spacing w:line="312" w:lineRule="atLeast"/>
        <w:jc w:val="center"/>
        <w:rPr>
          <w:b/>
          <w:bCs/>
          <w:sz w:val="22"/>
          <w:szCs w:val="22"/>
          <w:lang w:val="en-GB"/>
        </w:rPr>
      </w:pPr>
      <w:r>
        <w:rPr>
          <w:b/>
          <w:bCs/>
          <w:sz w:val="22"/>
          <w:szCs w:val="22"/>
          <w:lang w:val="en-GB"/>
        </w:rPr>
        <w:t>Parameters for national genetic evaluations for conformation traits as provided to Interbull</w:t>
      </w:r>
      <w:r>
        <w:rPr>
          <w:b/>
          <w:bCs/>
          <w:sz w:val="22"/>
          <w:szCs w:val="22"/>
          <w:lang w:val="en-GB"/>
        </w:rPr>
        <w:br/>
      </w:r>
    </w:p>
    <w:tbl>
      <w:tblPr>
        <w:tblW w:w="9889" w:type="dxa"/>
        <w:tblLayout w:type="fixed"/>
        <w:tblLook w:val="0000" w:firstRow="0" w:lastRow="0" w:firstColumn="0" w:lastColumn="0" w:noHBand="0" w:noVBand="0"/>
      </w:tblPr>
      <w:tblGrid>
        <w:gridCol w:w="3085"/>
        <w:gridCol w:w="6804"/>
      </w:tblGrid>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outlineLvl w:val="0"/>
              <w:rPr>
                <w:b/>
                <w:bCs/>
                <w:sz w:val="22"/>
                <w:szCs w:val="22"/>
                <w:lang w:val="en-GB"/>
              </w:rPr>
            </w:pPr>
            <w:r>
              <w:rPr>
                <w:b/>
                <w:bCs/>
                <w:sz w:val="22"/>
                <w:szCs w:val="22"/>
                <w:lang w:val="en-GB"/>
              </w:rPr>
              <w:t>Main trait group:</w:t>
            </w:r>
          </w:p>
        </w:tc>
        <w:tc>
          <w:tcPr>
            <w:tcW w:w="6804" w:type="dxa"/>
            <w:tcBorders>
              <w:top w:val="nil"/>
              <w:left w:val="nil"/>
              <w:bottom w:val="nil"/>
              <w:right w:val="nil"/>
            </w:tcBorders>
          </w:tcPr>
          <w:p w:rsidR="00902453" w:rsidRDefault="00902453">
            <w:pPr>
              <w:outlineLvl w:val="0"/>
              <w:rPr>
                <w:sz w:val="22"/>
                <w:szCs w:val="22"/>
                <w:lang w:val="en-GB"/>
              </w:rPr>
            </w:pPr>
            <w:r>
              <w:rPr>
                <w:sz w:val="22"/>
                <w:szCs w:val="22"/>
                <w:lang w:val="en-GB"/>
              </w:rPr>
              <w:t>Conformation</w:t>
            </w:r>
          </w:p>
        </w:tc>
      </w:tr>
      <w:tr w:rsidR="00902453">
        <w:tblPrEx>
          <w:tblCellMar>
            <w:top w:w="0" w:type="dxa"/>
            <w:bottom w:w="0" w:type="dxa"/>
          </w:tblCellMar>
        </w:tblPrEx>
        <w:tc>
          <w:tcPr>
            <w:tcW w:w="3085" w:type="dxa"/>
            <w:tcBorders>
              <w:top w:val="nil"/>
              <w:left w:val="nil"/>
              <w:bottom w:val="nil"/>
              <w:right w:val="nil"/>
            </w:tcBorders>
          </w:tcPr>
          <w:p w:rsidR="00902453" w:rsidRDefault="00902453">
            <w:pPr>
              <w:outlineLvl w:val="0"/>
              <w:rPr>
                <w:b/>
                <w:bCs/>
                <w:sz w:val="22"/>
                <w:szCs w:val="22"/>
                <w:lang w:val="en-GB"/>
              </w:rPr>
            </w:pPr>
            <w:r>
              <w:rPr>
                <w:b/>
                <w:bCs/>
                <w:sz w:val="22"/>
                <w:szCs w:val="22"/>
                <w:lang w:val="en-GB"/>
              </w:rPr>
              <w:t>Breed:</w:t>
            </w:r>
          </w:p>
        </w:tc>
        <w:tc>
          <w:tcPr>
            <w:tcW w:w="6804" w:type="dxa"/>
            <w:tcBorders>
              <w:top w:val="nil"/>
              <w:left w:val="nil"/>
              <w:bottom w:val="nil"/>
              <w:right w:val="nil"/>
            </w:tcBorders>
          </w:tcPr>
          <w:p w:rsidR="00902453" w:rsidRDefault="00902453">
            <w:pPr>
              <w:outlineLvl w:val="0"/>
              <w:rPr>
                <w:sz w:val="22"/>
                <w:szCs w:val="22"/>
                <w:lang w:val="en-GB"/>
              </w:rPr>
            </w:pPr>
            <w:r>
              <w:rPr>
                <w:sz w:val="22"/>
                <w:szCs w:val="22"/>
                <w:lang w:val="en-GB"/>
              </w:rPr>
              <w:t>Brown Swiss</w:t>
            </w:r>
          </w:p>
        </w:tc>
      </w:tr>
    </w:tbl>
    <w:p w:rsidR="00902453" w:rsidRDefault="00902453">
      <w:pPr>
        <w:rPr>
          <w:sz w:val="22"/>
          <w:szCs w:val="22"/>
          <w:lang w:val="en-GB"/>
        </w:rPr>
      </w:pPr>
    </w:p>
    <w:tbl>
      <w:tblPr>
        <w:tblW w:w="9889" w:type="dxa"/>
        <w:tblLayout w:type="fixed"/>
        <w:tblLook w:val="0000" w:firstRow="0" w:lastRow="0" w:firstColumn="0" w:lastColumn="0" w:noHBand="0" w:noVBand="0"/>
      </w:tblPr>
      <w:tblGrid>
        <w:gridCol w:w="2802"/>
        <w:gridCol w:w="2268"/>
        <w:gridCol w:w="992"/>
        <w:gridCol w:w="1134"/>
        <w:gridCol w:w="2693"/>
      </w:tblGrid>
      <w:tr w:rsidR="00902453">
        <w:tblPrEx>
          <w:tblCellMar>
            <w:top w:w="0" w:type="dxa"/>
            <w:bottom w:w="0" w:type="dxa"/>
          </w:tblCellMar>
        </w:tblPrEx>
        <w:tc>
          <w:tcPr>
            <w:tcW w:w="280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Trait</w:t>
            </w:r>
          </w:p>
        </w:tc>
        <w:tc>
          <w:tcPr>
            <w:tcW w:w="2268"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Definition</w:t>
            </w:r>
          </w:p>
        </w:tc>
        <w:tc>
          <w:tcPr>
            <w:tcW w:w="99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h</w:t>
            </w:r>
            <w:r>
              <w:rPr>
                <w:sz w:val="22"/>
                <w:szCs w:val="22"/>
                <w:vertAlign w:val="superscript"/>
                <w:lang w:val="en-GB"/>
              </w:rPr>
              <w:t>2a</w:t>
            </w:r>
          </w:p>
        </w:tc>
        <w:tc>
          <w:tcPr>
            <w:tcW w:w="1134"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genetic</w:t>
            </w:r>
          </w:p>
          <w:p w:rsidR="00902453" w:rsidRDefault="00902453">
            <w:pPr>
              <w:rPr>
                <w:sz w:val="22"/>
                <w:szCs w:val="22"/>
                <w:lang w:val="en-GB"/>
              </w:rPr>
            </w:pPr>
            <w:r>
              <w:rPr>
                <w:sz w:val="22"/>
                <w:szCs w:val="22"/>
                <w:lang w:val="en-GB"/>
              </w:rPr>
              <w:t>variance</w:t>
            </w:r>
            <w:r>
              <w:rPr>
                <w:sz w:val="22"/>
                <w:szCs w:val="22"/>
                <w:vertAlign w:val="superscript"/>
                <w:lang w:val="en-GB"/>
              </w:rPr>
              <w:t>a</w:t>
            </w:r>
          </w:p>
        </w:tc>
        <w:tc>
          <w:tcPr>
            <w:tcW w:w="2693"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official proof</w:t>
            </w:r>
          </w:p>
          <w:p w:rsidR="00902453" w:rsidRDefault="00902453">
            <w:pPr>
              <w:rPr>
                <w:sz w:val="22"/>
                <w:szCs w:val="22"/>
                <w:lang w:val="en-GB"/>
              </w:rPr>
            </w:pPr>
            <w:r>
              <w:rPr>
                <w:sz w:val="22"/>
                <w:szCs w:val="22"/>
                <w:lang w:val="en-GB"/>
              </w:rPr>
              <w:t>standardisation formula</w:t>
            </w:r>
            <w:r>
              <w:rPr>
                <w:sz w:val="22"/>
                <w:szCs w:val="22"/>
                <w:vertAlign w:val="superscript"/>
                <w:lang w:val="en-GB"/>
              </w:rPr>
              <w:t>b</w:t>
            </w:r>
          </w:p>
        </w:tc>
      </w:tr>
      <w:tr w:rsidR="00902453">
        <w:tblPrEx>
          <w:tblCellMar>
            <w:top w:w="0" w:type="dxa"/>
            <w:bottom w:w="0" w:type="dxa"/>
          </w:tblCellMar>
        </w:tblPrEx>
        <w:tc>
          <w:tcPr>
            <w:tcW w:w="2802" w:type="dxa"/>
            <w:tcBorders>
              <w:top w:val="nil"/>
              <w:left w:val="nil"/>
              <w:bottom w:val="nil"/>
              <w:right w:val="nil"/>
            </w:tcBorders>
            <w:vAlign w:val="center"/>
          </w:tcPr>
          <w:p w:rsidR="00902453" w:rsidRDefault="00902453">
            <w:pPr>
              <w:spacing w:before="60" w:after="60"/>
              <w:rPr>
                <w:sz w:val="22"/>
                <w:szCs w:val="22"/>
              </w:rPr>
            </w:pPr>
            <w:r>
              <w:rPr>
                <w:sz w:val="22"/>
                <w:szCs w:val="22"/>
              </w:rPr>
              <w:t>Stature</w:t>
            </w:r>
          </w:p>
        </w:tc>
        <w:tc>
          <w:tcPr>
            <w:tcW w:w="2268" w:type="dxa"/>
            <w:tcBorders>
              <w:top w:val="nil"/>
              <w:left w:val="nil"/>
              <w:bottom w:val="nil"/>
              <w:right w:val="nil"/>
            </w:tcBorders>
            <w:vAlign w:val="center"/>
          </w:tcPr>
          <w:p w:rsidR="00902453" w:rsidRDefault="00902453">
            <w:pPr>
              <w:spacing w:before="60" w:after="60"/>
              <w:rPr>
                <w:sz w:val="22"/>
                <w:szCs w:val="22"/>
              </w:rPr>
            </w:pPr>
          </w:p>
        </w:tc>
        <w:tc>
          <w:tcPr>
            <w:tcW w:w="992" w:type="dxa"/>
            <w:tcBorders>
              <w:top w:val="nil"/>
              <w:left w:val="nil"/>
              <w:bottom w:val="nil"/>
              <w:right w:val="nil"/>
            </w:tcBorders>
            <w:vAlign w:val="center"/>
          </w:tcPr>
          <w:p w:rsidR="00902453" w:rsidRDefault="00902453">
            <w:pPr>
              <w:spacing w:before="60" w:after="60"/>
              <w:rPr>
                <w:sz w:val="22"/>
                <w:szCs w:val="22"/>
              </w:rPr>
            </w:pPr>
          </w:p>
        </w:tc>
        <w:tc>
          <w:tcPr>
            <w:tcW w:w="1134" w:type="dxa"/>
            <w:tcBorders>
              <w:top w:val="nil"/>
              <w:left w:val="nil"/>
              <w:bottom w:val="nil"/>
              <w:right w:val="nil"/>
            </w:tcBorders>
            <w:vAlign w:val="center"/>
          </w:tcPr>
          <w:p w:rsidR="00902453" w:rsidRDefault="00902453">
            <w:pPr>
              <w:spacing w:before="60" w:after="60"/>
              <w:rPr>
                <w:sz w:val="22"/>
                <w:szCs w:val="22"/>
              </w:rPr>
            </w:pPr>
          </w:p>
        </w:tc>
        <w:tc>
          <w:tcPr>
            <w:tcW w:w="2693" w:type="dxa"/>
            <w:tcBorders>
              <w:top w:val="nil"/>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Chest width</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Body depth</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Angularity</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Rump angle</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Rump Width</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Rear Leg Side View</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lang w:val="en-GB"/>
              </w:rPr>
            </w:pPr>
            <w:r>
              <w:rPr>
                <w:sz w:val="22"/>
                <w:szCs w:val="22"/>
              </w:rPr>
              <w:t>Pasterns</w:t>
            </w:r>
            <w:r>
              <w:rPr>
                <w:sz w:val="22"/>
                <w:szCs w:val="22"/>
                <w:lang w:val="en-GB"/>
              </w:rPr>
              <w:t>/</w:t>
            </w:r>
            <w:r>
              <w:rPr>
                <w:sz w:val="22"/>
                <w:szCs w:val="22"/>
              </w:rPr>
              <w:t>Foot Angle</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Deep Heel (Hoof Height)</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Fore Udder Attachment</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Rear Udder Attachment Height</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Rear Udder Attachment Width</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Udder Support</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nil"/>
              <w:right w:val="nil"/>
            </w:tcBorders>
            <w:vAlign w:val="center"/>
          </w:tcPr>
          <w:p w:rsidR="00902453" w:rsidRDefault="00902453">
            <w:pPr>
              <w:spacing w:before="60" w:after="60"/>
              <w:rPr>
                <w:sz w:val="22"/>
                <w:szCs w:val="22"/>
              </w:rPr>
            </w:pPr>
            <w:r>
              <w:rPr>
                <w:sz w:val="22"/>
                <w:szCs w:val="22"/>
              </w:rPr>
              <w:t>Udder Depth</w:t>
            </w:r>
          </w:p>
        </w:tc>
        <w:tc>
          <w:tcPr>
            <w:tcW w:w="2268" w:type="dxa"/>
            <w:tcBorders>
              <w:top w:val="single" w:sz="8" w:space="0" w:color="auto"/>
              <w:left w:val="nil"/>
              <w:bottom w:val="nil"/>
              <w:right w:val="nil"/>
            </w:tcBorders>
            <w:vAlign w:val="center"/>
          </w:tcPr>
          <w:p w:rsidR="00902453" w:rsidRDefault="00902453">
            <w:pPr>
              <w:spacing w:before="60" w:after="60"/>
              <w:rPr>
                <w:sz w:val="22"/>
                <w:szCs w:val="22"/>
              </w:rPr>
            </w:pPr>
          </w:p>
        </w:tc>
        <w:tc>
          <w:tcPr>
            <w:tcW w:w="992" w:type="dxa"/>
            <w:tcBorders>
              <w:top w:val="single" w:sz="8" w:space="0" w:color="auto"/>
              <w:left w:val="nil"/>
              <w:bottom w:val="nil"/>
              <w:right w:val="nil"/>
            </w:tcBorders>
            <w:vAlign w:val="center"/>
          </w:tcPr>
          <w:p w:rsidR="00902453" w:rsidRDefault="00902453">
            <w:pPr>
              <w:spacing w:before="60" w:after="60"/>
              <w:rPr>
                <w:sz w:val="22"/>
                <w:szCs w:val="22"/>
              </w:rPr>
            </w:pPr>
          </w:p>
        </w:tc>
        <w:tc>
          <w:tcPr>
            <w:tcW w:w="1134" w:type="dxa"/>
            <w:tcBorders>
              <w:top w:val="single" w:sz="8" w:space="0" w:color="auto"/>
              <w:left w:val="nil"/>
              <w:bottom w:val="nil"/>
              <w:right w:val="nil"/>
            </w:tcBorders>
            <w:vAlign w:val="center"/>
          </w:tcPr>
          <w:p w:rsidR="00902453" w:rsidRDefault="00902453">
            <w:pPr>
              <w:spacing w:before="60" w:after="60"/>
              <w:rPr>
                <w:sz w:val="22"/>
                <w:szCs w:val="22"/>
              </w:rPr>
            </w:pPr>
          </w:p>
        </w:tc>
        <w:tc>
          <w:tcPr>
            <w:tcW w:w="2693" w:type="dxa"/>
            <w:tcBorders>
              <w:top w:val="single" w:sz="8" w:space="0" w:color="auto"/>
              <w:left w:val="nil"/>
              <w:bottom w:val="nil"/>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r>
              <w:rPr>
                <w:sz w:val="22"/>
                <w:szCs w:val="22"/>
                <w:lang w:val="en-GB"/>
              </w:rPr>
              <w:t xml:space="preserve">Front </w:t>
            </w:r>
            <w:r>
              <w:rPr>
                <w:sz w:val="22"/>
                <w:szCs w:val="22"/>
              </w:rPr>
              <w:t>Teat Placement</w:t>
            </w:r>
          </w:p>
        </w:tc>
        <w:tc>
          <w:tcPr>
            <w:tcW w:w="2268"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c>
          <w:tcPr>
            <w:tcW w:w="992"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c>
          <w:tcPr>
            <w:tcW w:w="1134"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c>
          <w:tcPr>
            <w:tcW w:w="2693" w:type="dxa"/>
            <w:tcBorders>
              <w:top w:val="single" w:sz="8" w:space="0" w:color="auto"/>
              <w:left w:val="nil"/>
              <w:bottom w:val="single" w:sz="4" w:space="0" w:color="auto"/>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nil"/>
              <w:left w:val="nil"/>
              <w:bottom w:val="single" w:sz="4" w:space="0" w:color="auto"/>
              <w:right w:val="nil"/>
            </w:tcBorders>
            <w:vAlign w:val="center"/>
          </w:tcPr>
          <w:p w:rsidR="00902453" w:rsidRDefault="00902453">
            <w:pPr>
              <w:spacing w:before="60" w:after="60"/>
              <w:rPr>
                <w:sz w:val="22"/>
                <w:szCs w:val="22"/>
              </w:rPr>
            </w:pPr>
            <w:r>
              <w:rPr>
                <w:sz w:val="22"/>
                <w:szCs w:val="22"/>
              </w:rPr>
              <w:t>Teat Length</w:t>
            </w:r>
          </w:p>
        </w:tc>
        <w:tc>
          <w:tcPr>
            <w:tcW w:w="2268" w:type="dxa"/>
            <w:tcBorders>
              <w:top w:val="nil"/>
              <w:left w:val="nil"/>
              <w:bottom w:val="single" w:sz="4" w:space="0" w:color="auto"/>
              <w:right w:val="nil"/>
            </w:tcBorders>
            <w:vAlign w:val="center"/>
          </w:tcPr>
          <w:p w:rsidR="00902453" w:rsidRDefault="00902453">
            <w:pPr>
              <w:spacing w:before="60" w:after="60"/>
              <w:rPr>
                <w:sz w:val="22"/>
                <w:szCs w:val="22"/>
              </w:rPr>
            </w:pPr>
          </w:p>
        </w:tc>
        <w:tc>
          <w:tcPr>
            <w:tcW w:w="992" w:type="dxa"/>
            <w:tcBorders>
              <w:top w:val="nil"/>
              <w:left w:val="nil"/>
              <w:bottom w:val="single" w:sz="4" w:space="0" w:color="auto"/>
              <w:right w:val="nil"/>
            </w:tcBorders>
            <w:vAlign w:val="center"/>
          </w:tcPr>
          <w:p w:rsidR="00902453" w:rsidRDefault="00902453">
            <w:pPr>
              <w:spacing w:before="60" w:after="60"/>
              <w:rPr>
                <w:sz w:val="22"/>
                <w:szCs w:val="22"/>
              </w:rPr>
            </w:pPr>
          </w:p>
        </w:tc>
        <w:tc>
          <w:tcPr>
            <w:tcW w:w="1134" w:type="dxa"/>
            <w:tcBorders>
              <w:top w:val="nil"/>
              <w:left w:val="nil"/>
              <w:bottom w:val="single" w:sz="4" w:space="0" w:color="auto"/>
              <w:right w:val="nil"/>
            </w:tcBorders>
            <w:vAlign w:val="center"/>
          </w:tcPr>
          <w:p w:rsidR="00902453" w:rsidRDefault="00902453">
            <w:pPr>
              <w:spacing w:before="60" w:after="60"/>
              <w:rPr>
                <w:sz w:val="22"/>
                <w:szCs w:val="22"/>
              </w:rPr>
            </w:pPr>
          </w:p>
        </w:tc>
        <w:tc>
          <w:tcPr>
            <w:tcW w:w="2693" w:type="dxa"/>
            <w:tcBorders>
              <w:top w:val="nil"/>
              <w:left w:val="nil"/>
              <w:bottom w:val="single" w:sz="4" w:space="0" w:color="auto"/>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4" w:space="0" w:color="auto"/>
              <w:left w:val="nil"/>
              <w:bottom w:val="single" w:sz="4" w:space="0" w:color="auto"/>
              <w:right w:val="nil"/>
            </w:tcBorders>
            <w:vAlign w:val="center"/>
          </w:tcPr>
          <w:p w:rsidR="00902453" w:rsidRDefault="00902453">
            <w:pPr>
              <w:spacing w:before="60" w:after="60"/>
              <w:rPr>
                <w:sz w:val="22"/>
                <w:szCs w:val="22"/>
                <w:lang w:val="en-GB"/>
              </w:rPr>
            </w:pPr>
            <w:r>
              <w:rPr>
                <w:sz w:val="22"/>
                <w:szCs w:val="22"/>
                <w:lang w:val="en-GB"/>
              </w:rPr>
              <w:t>Rear Teat Placement</w:t>
            </w:r>
          </w:p>
        </w:tc>
        <w:tc>
          <w:tcPr>
            <w:tcW w:w="2268"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992"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1134"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2693"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4" w:space="0" w:color="auto"/>
              <w:left w:val="nil"/>
              <w:bottom w:val="single" w:sz="4" w:space="0" w:color="auto"/>
              <w:right w:val="nil"/>
            </w:tcBorders>
            <w:vAlign w:val="center"/>
          </w:tcPr>
          <w:p w:rsidR="00902453" w:rsidRDefault="00902453">
            <w:pPr>
              <w:spacing w:before="60" w:after="60"/>
              <w:rPr>
                <w:sz w:val="22"/>
                <w:szCs w:val="22"/>
                <w:lang w:val="en-GB"/>
              </w:rPr>
            </w:pPr>
            <w:r>
              <w:rPr>
                <w:sz w:val="22"/>
                <w:szCs w:val="22"/>
                <w:lang w:val="en-GB"/>
              </w:rPr>
              <w:t>Overall Conformation Score</w:t>
            </w:r>
          </w:p>
        </w:tc>
        <w:tc>
          <w:tcPr>
            <w:tcW w:w="2268"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992"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1134"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2693"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4" w:space="0" w:color="auto"/>
              <w:left w:val="nil"/>
              <w:bottom w:val="single" w:sz="4" w:space="0" w:color="auto"/>
              <w:right w:val="nil"/>
            </w:tcBorders>
            <w:vAlign w:val="center"/>
          </w:tcPr>
          <w:p w:rsidR="00902453" w:rsidRDefault="00902453">
            <w:pPr>
              <w:spacing w:before="60" w:after="60"/>
              <w:rPr>
                <w:sz w:val="22"/>
                <w:szCs w:val="22"/>
                <w:lang w:val="en-GB"/>
              </w:rPr>
            </w:pPr>
            <w:r>
              <w:rPr>
                <w:sz w:val="22"/>
                <w:szCs w:val="22"/>
                <w:lang w:val="en-GB"/>
              </w:rPr>
              <w:t>Overall Udder Score</w:t>
            </w:r>
          </w:p>
        </w:tc>
        <w:tc>
          <w:tcPr>
            <w:tcW w:w="2268"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992"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1134"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2693"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r>
      <w:tr w:rsidR="00902453">
        <w:tblPrEx>
          <w:tblCellMar>
            <w:top w:w="0" w:type="dxa"/>
            <w:bottom w:w="0" w:type="dxa"/>
          </w:tblCellMar>
        </w:tblPrEx>
        <w:tc>
          <w:tcPr>
            <w:tcW w:w="2802" w:type="dxa"/>
            <w:tcBorders>
              <w:top w:val="single" w:sz="4" w:space="0" w:color="auto"/>
              <w:left w:val="nil"/>
              <w:bottom w:val="single" w:sz="4" w:space="0" w:color="auto"/>
              <w:right w:val="nil"/>
            </w:tcBorders>
            <w:vAlign w:val="center"/>
          </w:tcPr>
          <w:p w:rsidR="00902453" w:rsidRDefault="00902453">
            <w:pPr>
              <w:spacing w:before="60" w:after="60"/>
              <w:rPr>
                <w:sz w:val="22"/>
                <w:szCs w:val="22"/>
                <w:lang w:val="en-GB"/>
              </w:rPr>
            </w:pPr>
            <w:r>
              <w:rPr>
                <w:sz w:val="22"/>
                <w:szCs w:val="22"/>
                <w:lang w:val="en-GB"/>
              </w:rPr>
              <w:t>Overall Feet &amp; Leg Score</w:t>
            </w:r>
          </w:p>
        </w:tc>
        <w:tc>
          <w:tcPr>
            <w:tcW w:w="2268"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992"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1134"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c>
          <w:tcPr>
            <w:tcW w:w="2693" w:type="dxa"/>
            <w:tcBorders>
              <w:top w:val="single" w:sz="4" w:space="0" w:color="auto"/>
              <w:left w:val="nil"/>
              <w:bottom w:val="single" w:sz="4" w:space="0" w:color="auto"/>
              <w:right w:val="nil"/>
            </w:tcBorders>
            <w:vAlign w:val="center"/>
          </w:tcPr>
          <w:p w:rsidR="00902453" w:rsidRDefault="00902453">
            <w:pPr>
              <w:spacing w:before="60" w:after="60"/>
              <w:rPr>
                <w:sz w:val="22"/>
                <w:szCs w:val="22"/>
              </w:rPr>
            </w:pPr>
          </w:p>
        </w:tc>
      </w:tr>
      <w:tr w:rsidR="008912C4">
        <w:tblPrEx>
          <w:tblCellMar>
            <w:top w:w="0" w:type="dxa"/>
            <w:bottom w:w="0" w:type="dxa"/>
          </w:tblCellMar>
        </w:tblPrEx>
        <w:tc>
          <w:tcPr>
            <w:tcW w:w="2802" w:type="dxa"/>
            <w:tcBorders>
              <w:top w:val="single" w:sz="4" w:space="0" w:color="auto"/>
              <w:left w:val="nil"/>
              <w:bottom w:val="single" w:sz="4" w:space="0" w:color="auto"/>
              <w:right w:val="nil"/>
            </w:tcBorders>
            <w:vAlign w:val="center"/>
          </w:tcPr>
          <w:p w:rsidR="008912C4" w:rsidRDefault="008912C4">
            <w:pPr>
              <w:spacing w:before="60" w:after="60"/>
              <w:rPr>
                <w:sz w:val="22"/>
                <w:szCs w:val="22"/>
                <w:lang w:val="en-GB"/>
              </w:rPr>
            </w:pPr>
            <w:r>
              <w:rPr>
                <w:sz w:val="22"/>
                <w:szCs w:val="22"/>
                <w:lang w:val="en-GB"/>
              </w:rPr>
              <w:t>Locomotion</w:t>
            </w:r>
          </w:p>
        </w:tc>
        <w:tc>
          <w:tcPr>
            <w:tcW w:w="2268" w:type="dxa"/>
            <w:tcBorders>
              <w:top w:val="single" w:sz="4" w:space="0" w:color="auto"/>
              <w:left w:val="nil"/>
              <w:bottom w:val="single" w:sz="4" w:space="0" w:color="auto"/>
              <w:right w:val="nil"/>
            </w:tcBorders>
            <w:vAlign w:val="center"/>
          </w:tcPr>
          <w:p w:rsidR="008912C4" w:rsidRDefault="008912C4">
            <w:pPr>
              <w:spacing w:before="60" w:after="60"/>
              <w:rPr>
                <w:sz w:val="22"/>
                <w:szCs w:val="22"/>
              </w:rPr>
            </w:pPr>
          </w:p>
        </w:tc>
        <w:tc>
          <w:tcPr>
            <w:tcW w:w="992" w:type="dxa"/>
            <w:tcBorders>
              <w:top w:val="single" w:sz="4" w:space="0" w:color="auto"/>
              <w:left w:val="nil"/>
              <w:bottom w:val="single" w:sz="4" w:space="0" w:color="auto"/>
              <w:right w:val="nil"/>
            </w:tcBorders>
            <w:vAlign w:val="center"/>
          </w:tcPr>
          <w:p w:rsidR="008912C4" w:rsidRDefault="008912C4">
            <w:pPr>
              <w:spacing w:before="60" w:after="60"/>
              <w:rPr>
                <w:sz w:val="22"/>
                <w:szCs w:val="22"/>
              </w:rPr>
            </w:pPr>
          </w:p>
        </w:tc>
        <w:tc>
          <w:tcPr>
            <w:tcW w:w="1134" w:type="dxa"/>
            <w:tcBorders>
              <w:top w:val="single" w:sz="4" w:space="0" w:color="auto"/>
              <w:left w:val="nil"/>
              <w:bottom w:val="single" w:sz="4" w:space="0" w:color="auto"/>
              <w:right w:val="nil"/>
            </w:tcBorders>
            <w:vAlign w:val="center"/>
          </w:tcPr>
          <w:p w:rsidR="008912C4" w:rsidRDefault="008912C4">
            <w:pPr>
              <w:spacing w:before="60" w:after="60"/>
              <w:rPr>
                <w:sz w:val="22"/>
                <w:szCs w:val="22"/>
              </w:rPr>
            </w:pPr>
          </w:p>
        </w:tc>
        <w:tc>
          <w:tcPr>
            <w:tcW w:w="2693" w:type="dxa"/>
            <w:tcBorders>
              <w:top w:val="single" w:sz="4" w:space="0" w:color="auto"/>
              <w:left w:val="nil"/>
              <w:bottom w:val="single" w:sz="4" w:space="0" w:color="auto"/>
              <w:right w:val="nil"/>
            </w:tcBorders>
            <w:vAlign w:val="center"/>
          </w:tcPr>
          <w:p w:rsidR="008912C4" w:rsidRDefault="008912C4">
            <w:pPr>
              <w:spacing w:before="60" w:after="60"/>
              <w:rPr>
                <w:sz w:val="22"/>
                <w:szCs w:val="22"/>
              </w:rPr>
            </w:pPr>
          </w:p>
        </w:tc>
      </w:tr>
      <w:tr w:rsidR="008912C4">
        <w:tblPrEx>
          <w:tblCellMar>
            <w:top w:w="0" w:type="dxa"/>
            <w:bottom w:w="0" w:type="dxa"/>
          </w:tblCellMar>
        </w:tblPrEx>
        <w:tc>
          <w:tcPr>
            <w:tcW w:w="2802" w:type="dxa"/>
            <w:tcBorders>
              <w:top w:val="single" w:sz="4" w:space="0" w:color="auto"/>
              <w:left w:val="nil"/>
              <w:bottom w:val="single" w:sz="18" w:space="0" w:color="auto"/>
              <w:right w:val="nil"/>
            </w:tcBorders>
            <w:vAlign w:val="center"/>
          </w:tcPr>
          <w:p w:rsidR="008912C4" w:rsidRDefault="008912C4">
            <w:pPr>
              <w:spacing w:before="60" w:after="60"/>
              <w:rPr>
                <w:sz w:val="22"/>
                <w:szCs w:val="22"/>
                <w:lang w:val="en-GB"/>
              </w:rPr>
            </w:pPr>
            <w:r>
              <w:rPr>
                <w:sz w:val="22"/>
                <w:szCs w:val="22"/>
                <w:lang w:val="en-GB"/>
              </w:rPr>
              <w:t>Body Condition Score</w:t>
            </w:r>
          </w:p>
        </w:tc>
        <w:tc>
          <w:tcPr>
            <w:tcW w:w="2268" w:type="dxa"/>
            <w:tcBorders>
              <w:top w:val="single" w:sz="4" w:space="0" w:color="auto"/>
              <w:left w:val="nil"/>
              <w:bottom w:val="single" w:sz="18" w:space="0" w:color="auto"/>
              <w:right w:val="nil"/>
            </w:tcBorders>
            <w:vAlign w:val="center"/>
          </w:tcPr>
          <w:p w:rsidR="008912C4" w:rsidRDefault="008912C4">
            <w:pPr>
              <w:spacing w:before="60" w:after="60"/>
              <w:rPr>
                <w:sz w:val="22"/>
                <w:szCs w:val="22"/>
              </w:rPr>
            </w:pPr>
          </w:p>
        </w:tc>
        <w:tc>
          <w:tcPr>
            <w:tcW w:w="992" w:type="dxa"/>
            <w:tcBorders>
              <w:top w:val="single" w:sz="4" w:space="0" w:color="auto"/>
              <w:left w:val="nil"/>
              <w:bottom w:val="single" w:sz="18" w:space="0" w:color="auto"/>
              <w:right w:val="nil"/>
            </w:tcBorders>
            <w:vAlign w:val="center"/>
          </w:tcPr>
          <w:p w:rsidR="008912C4" w:rsidRDefault="008912C4">
            <w:pPr>
              <w:spacing w:before="60" w:after="60"/>
              <w:rPr>
                <w:sz w:val="22"/>
                <w:szCs w:val="22"/>
              </w:rPr>
            </w:pPr>
          </w:p>
        </w:tc>
        <w:tc>
          <w:tcPr>
            <w:tcW w:w="1134" w:type="dxa"/>
            <w:tcBorders>
              <w:top w:val="single" w:sz="4" w:space="0" w:color="auto"/>
              <w:left w:val="nil"/>
              <w:bottom w:val="single" w:sz="18" w:space="0" w:color="auto"/>
              <w:right w:val="nil"/>
            </w:tcBorders>
            <w:vAlign w:val="center"/>
          </w:tcPr>
          <w:p w:rsidR="008912C4" w:rsidRDefault="008912C4">
            <w:pPr>
              <w:spacing w:before="60" w:after="60"/>
              <w:rPr>
                <w:sz w:val="22"/>
                <w:szCs w:val="22"/>
              </w:rPr>
            </w:pPr>
          </w:p>
        </w:tc>
        <w:tc>
          <w:tcPr>
            <w:tcW w:w="2693" w:type="dxa"/>
            <w:tcBorders>
              <w:top w:val="single" w:sz="4" w:space="0" w:color="auto"/>
              <w:left w:val="nil"/>
              <w:bottom w:val="single" w:sz="18" w:space="0" w:color="auto"/>
              <w:right w:val="nil"/>
            </w:tcBorders>
            <w:vAlign w:val="center"/>
          </w:tcPr>
          <w:p w:rsidR="008912C4" w:rsidRDefault="008912C4">
            <w:pPr>
              <w:spacing w:before="60" w:after="60"/>
              <w:rPr>
                <w:sz w:val="22"/>
                <w:szCs w:val="22"/>
              </w:rPr>
            </w:pPr>
          </w:p>
        </w:tc>
      </w:tr>
    </w:tbl>
    <w:p w:rsidR="00902453" w:rsidRDefault="00902453">
      <w:pPr>
        <w:ind w:left="284" w:hanging="284"/>
        <w:rPr>
          <w:sz w:val="22"/>
          <w:szCs w:val="22"/>
          <w:lang w:val="en-GB"/>
        </w:rPr>
      </w:pPr>
      <w:r>
        <w:rPr>
          <w:sz w:val="22"/>
          <w:szCs w:val="22"/>
          <w:vertAlign w:val="superscript"/>
          <w:lang w:val="en-GB"/>
        </w:rPr>
        <w:t>a</w:t>
      </w:r>
      <w:r>
        <w:rPr>
          <w:sz w:val="22"/>
          <w:szCs w:val="22"/>
          <w:lang w:val="en-GB"/>
        </w:rPr>
        <w:tab/>
        <w:t>If repeated records are treated as separate traits, provide heritability estimates and genetic variances separately for each trait, as well as for all traits pooled, i.e. for the trait submitted to Interbull.</w:t>
      </w:r>
    </w:p>
    <w:p w:rsidR="00902453" w:rsidRDefault="00902453">
      <w:pPr>
        <w:ind w:left="284" w:hanging="284"/>
        <w:rPr>
          <w:sz w:val="22"/>
          <w:szCs w:val="22"/>
          <w:lang w:val="en-GB"/>
        </w:rPr>
      </w:pPr>
      <w:r>
        <w:rPr>
          <w:sz w:val="22"/>
          <w:szCs w:val="22"/>
          <w:vertAlign w:val="superscript"/>
          <w:lang w:val="en-GB"/>
        </w:rPr>
        <w:t>b</w:t>
      </w:r>
      <w:r>
        <w:rPr>
          <w:sz w:val="22"/>
          <w:szCs w:val="22"/>
          <w:lang w:val="en-GB"/>
        </w:rPr>
        <w:tab/>
        <w:t>Expressed as follows:</w:t>
      </w:r>
      <w:r>
        <w:rPr>
          <w:sz w:val="22"/>
          <w:szCs w:val="22"/>
          <w:lang w:val="en-GB"/>
        </w:rPr>
        <w:br/>
        <w:t>StandEval=((eval-a)/b)*c+d where a=mean of the base adjustment, b=standard deviation of the base, c=standard deviation of expression (include sign if scale is reversed), and d=base of expression.</w:t>
      </w:r>
    </w:p>
    <w:p w:rsidR="00902453" w:rsidRDefault="00902453">
      <w:pPr>
        <w:ind w:left="284" w:hanging="284"/>
        <w:rPr>
          <w:sz w:val="22"/>
          <w:szCs w:val="22"/>
          <w:lang w:val="en-GB"/>
        </w:rPr>
      </w:pPr>
    </w:p>
    <w:p w:rsidR="00902453" w:rsidRDefault="00902453">
      <w:pPr>
        <w:pStyle w:val="Header"/>
        <w:tabs>
          <w:tab w:val="clear" w:pos="4320"/>
          <w:tab w:val="clear" w:pos="8640"/>
          <w:tab w:val="right" w:pos="9000"/>
        </w:tabs>
        <w:outlineLvl w:val="0"/>
        <w:rPr>
          <w:b/>
          <w:bCs/>
          <w:lang w:val="en-GB"/>
        </w:rPr>
      </w:pPr>
      <w:r>
        <w:rPr>
          <w:lang w:val="en-GB"/>
        </w:rPr>
        <w:br w:type="page"/>
      </w:r>
      <w:r>
        <w:rPr>
          <w:b/>
          <w:bCs/>
          <w:lang w:val="en-GB"/>
        </w:rPr>
        <w:lastRenderedPageBreak/>
        <w:t>Form GE</w:t>
      </w:r>
      <w:r>
        <w:rPr>
          <w:b/>
          <w:bCs/>
          <w:lang w:val="en-GB"/>
        </w:rPr>
        <w:tab/>
        <w:t>Appendix SM</w:t>
      </w:r>
    </w:p>
    <w:p w:rsidR="00902453" w:rsidRDefault="00902453">
      <w:pPr>
        <w:pStyle w:val="Header"/>
        <w:tabs>
          <w:tab w:val="clear" w:pos="4320"/>
          <w:tab w:val="clear" w:pos="8640"/>
          <w:tab w:val="right" w:pos="9000"/>
        </w:tabs>
        <w:outlineLvl w:val="0"/>
        <w:rPr>
          <w:b/>
          <w:bCs/>
          <w:lang w:val="en-GB"/>
        </w:rPr>
      </w:pPr>
    </w:p>
    <w:p w:rsidR="00902453" w:rsidRDefault="00902453">
      <w:pPr>
        <w:spacing w:line="312" w:lineRule="atLeast"/>
        <w:jc w:val="center"/>
        <w:rPr>
          <w:b/>
          <w:bCs/>
          <w:sz w:val="22"/>
          <w:szCs w:val="22"/>
          <w:lang w:val="en-GB"/>
        </w:rPr>
      </w:pPr>
      <w:r>
        <w:rPr>
          <w:b/>
          <w:bCs/>
          <w:sz w:val="22"/>
          <w:szCs w:val="22"/>
          <w:lang w:val="en-GB"/>
        </w:rPr>
        <w:t>Parameters for national genetic evaluations for udder health traits as provided to Interbull</w:t>
      </w:r>
    </w:p>
    <w:p w:rsidR="00902453" w:rsidRDefault="00902453">
      <w:pPr>
        <w:spacing w:line="312" w:lineRule="atLeast"/>
        <w:outlineLvl w:val="0"/>
        <w:rPr>
          <w:b/>
          <w:bCs/>
          <w:sz w:val="22"/>
          <w:szCs w:val="22"/>
          <w:lang w:val="en-GB"/>
        </w:rPr>
      </w:pPr>
    </w:p>
    <w:tbl>
      <w:tblPr>
        <w:tblW w:w="9889" w:type="dxa"/>
        <w:tblLayout w:type="fixed"/>
        <w:tblLook w:val="0000" w:firstRow="0" w:lastRow="0" w:firstColumn="0" w:lastColumn="0" w:noHBand="0" w:noVBand="0"/>
      </w:tblPr>
      <w:tblGrid>
        <w:gridCol w:w="3085"/>
        <w:gridCol w:w="6804"/>
      </w:tblGrid>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Main trait group:</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r>
              <w:rPr>
                <w:sz w:val="22"/>
                <w:szCs w:val="22"/>
                <w:lang w:val="en-GB"/>
              </w:rPr>
              <w:t>Health</w:t>
            </w: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Breed(s):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bl>
    <w:p w:rsidR="00902453" w:rsidRDefault="00902453">
      <w:pPr>
        <w:rPr>
          <w:sz w:val="22"/>
          <w:szCs w:val="22"/>
          <w:lang w:val="en-GB"/>
        </w:rPr>
      </w:pPr>
    </w:p>
    <w:tbl>
      <w:tblPr>
        <w:tblW w:w="0" w:type="auto"/>
        <w:tblLayout w:type="fixed"/>
        <w:tblLook w:val="0000" w:firstRow="0" w:lastRow="0" w:firstColumn="0" w:lastColumn="0" w:noHBand="0" w:noVBand="0"/>
      </w:tblPr>
      <w:tblGrid>
        <w:gridCol w:w="2235"/>
        <w:gridCol w:w="1709"/>
        <w:gridCol w:w="1693"/>
        <w:gridCol w:w="4252"/>
      </w:tblGrid>
      <w:tr w:rsidR="00902453">
        <w:tblPrEx>
          <w:tblCellMar>
            <w:top w:w="0" w:type="dxa"/>
            <w:bottom w:w="0" w:type="dxa"/>
          </w:tblCellMar>
        </w:tblPrEx>
        <w:tc>
          <w:tcPr>
            <w:tcW w:w="2235"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Trait</w:t>
            </w:r>
          </w:p>
        </w:tc>
        <w:tc>
          <w:tcPr>
            <w:tcW w:w="1709"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h</w:t>
            </w:r>
            <w:r>
              <w:rPr>
                <w:sz w:val="22"/>
                <w:szCs w:val="22"/>
                <w:vertAlign w:val="superscript"/>
                <w:lang w:val="en-GB"/>
              </w:rPr>
              <w:t>2a</w:t>
            </w:r>
          </w:p>
        </w:tc>
        <w:tc>
          <w:tcPr>
            <w:tcW w:w="1693"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genetic</w:t>
            </w:r>
          </w:p>
          <w:p w:rsidR="00902453" w:rsidRDefault="00902453">
            <w:pPr>
              <w:rPr>
                <w:sz w:val="22"/>
                <w:szCs w:val="22"/>
                <w:lang w:val="en-GB"/>
              </w:rPr>
            </w:pPr>
            <w:r>
              <w:rPr>
                <w:sz w:val="22"/>
                <w:szCs w:val="22"/>
                <w:lang w:val="en-GB"/>
              </w:rPr>
              <w:t>variance</w:t>
            </w:r>
            <w:r>
              <w:rPr>
                <w:sz w:val="22"/>
                <w:szCs w:val="22"/>
                <w:vertAlign w:val="superscript"/>
                <w:lang w:val="en-GB"/>
              </w:rPr>
              <w:t>a</w:t>
            </w:r>
          </w:p>
        </w:tc>
        <w:tc>
          <w:tcPr>
            <w:tcW w:w="425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official proof</w:t>
            </w:r>
          </w:p>
          <w:p w:rsidR="00902453" w:rsidRDefault="00902453">
            <w:pPr>
              <w:rPr>
                <w:sz w:val="22"/>
                <w:szCs w:val="22"/>
                <w:lang w:val="en-GB"/>
              </w:rPr>
            </w:pPr>
            <w:r>
              <w:rPr>
                <w:sz w:val="22"/>
                <w:szCs w:val="22"/>
                <w:lang w:val="en-GB"/>
              </w:rPr>
              <w:t>standardisation formula</w:t>
            </w:r>
            <w:r>
              <w:rPr>
                <w:sz w:val="22"/>
                <w:szCs w:val="22"/>
                <w:vertAlign w:val="superscript"/>
                <w:lang w:val="en-GB"/>
              </w:rPr>
              <w:t>b</w:t>
            </w:r>
          </w:p>
        </w:tc>
      </w:tr>
      <w:tr w:rsidR="00902453">
        <w:tblPrEx>
          <w:tblCellMar>
            <w:top w:w="0" w:type="dxa"/>
            <w:bottom w:w="0" w:type="dxa"/>
          </w:tblCellMar>
        </w:tblPrEx>
        <w:tc>
          <w:tcPr>
            <w:tcW w:w="2235" w:type="dxa"/>
            <w:tcBorders>
              <w:top w:val="nil"/>
              <w:left w:val="nil"/>
              <w:bottom w:val="nil"/>
              <w:right w:val="nil"/>
            </w:tcBorders>
          </w:tcPr>
          <w:p w:rsidR="00902453" w:rsidRDefault="00902453">
            <w:pPr>
              <w:spacing w:before="60"/>
              <w:rPr>
                <w:sz w:val="22"/>
                <w:szCs w:val="22"/>
                <w:lang w:val="en-GB"/>
              </w:rPr>
            </w:pPr>
            <w:r>
              <w:rPr>
                <w:sz w:val="22"/>
                <w:szCs w:val="22"/>
                <w:lang w:val="en-GB"/>
              </w:rPr>
              <w:t>Milk Somatic Cell:</w:t>
            </w:r>
          </w:p>
          <w:p w:rsidR="00902453" w:rsidRDefault="00902453">
            <w:pPr>
              <w:spacing w:before="60"/>
              <w:rPr>
                <w:sz w:val="22"/>
                <w:szCs w:val="22"/>
                <w:lang w:val="en-GB"/>
              </w:rPr>
            </w:pPr>
          </w:p>
        </w:tc>
        <w:tc>
          <w:tcPr>
            <w:tcW w:w="1709" w:type="dxa"/>
            <w:tcBorders>
              <w:top w:val="nil"/>
              <w:left w:val="nil"/>
              <w:bottom w:val="nil"/>
              <w:right w:val="nil"/>
            </w:tcBorders>
          </w:tcPr>
          <w:p w:rsidR="00902453" w:rsidRDefault="00902453">
            <w:pPr>
              <w:spacing w:before="60"/>
              <w:rPr>
                <w:sz w:val="22"/>
                <w:szCs w:val="22"/>
                <w:lang w:val="en-GB"/>
              </w:rPr>
            </w:pPr>
          </w:p>
        </w:tc>
        <w:tc>
          <w:tcPr>
            <w:tcW w:w="1693" w:type="dxa"/>
            <w:tcBorders>
              <w:top w:val="nil"/>
              <w:left w:val="nil"/>
              <w:bottom w:val="nil"/>
              <w:right w:val="nil"/>
            </w:tcBorders>
          </w:tcPr>
          <w:p w:rsidR="00902453" w:rsidRDefault="00902453">
            <w:pPr>
              <w:spacing w:before="60"/>
              <w:rPr>
                <w:sz w:val="22"/>
                <w:szCs w:val="22"/>
                <w:lang w:val="en-GB"/>
              </w:rPr>
            </w:pPr>
          </w:p>
        </w:tc>
        <w:tc>
          <w:tcPr>
            <w:tcW w:w="4252" w:type="dxa"/>
            <w:tcBorders>
              <w:top w:val="nil"/>
              <w:left w:val="nil"/>
              <w:bottom w:val="nil"/>
              <w:right w:val="nil"/>
            </w:tcBorders>
          </w:tcPr>
          <w:p w:rsidR="00902453" w:rsidRDefault="00902453">
            <w:pPr>
              <w:spacing w:before="60"/>
              <w:rPr>
                <w:sz w:val="22"/>
                <w:szCs w:val="22"/>
                <w:lang w:val="en-GB"/>
              </w:rPr>
            </w:pPr>
          </w:p>
        </w:tc>
      </w:tr>
      <w:tr w:rsidR="00902453">
        <w:tblPrEx>
          <w:tblCellMar>
            <w:top w:w="0" w:type="dxa"/>
            <w:bottom w:w="0" w:type="dxa"/>
          </w:tblCellMar>
        </w:tblPrEx>
        <w:tc>
          <w:tcPr>
            <w:tcW w:w="2235" w:type="dxa"/>
            <w:tcBorders>
              <w:top w:val="single" w:sz="4" w:space="0" w:color="auto"/>
              <w:left w:val="nil"/>
              <w:bottom w:val="single" w:sz="18" w:space="0" w:color="auto"/>
              <w:right w:val="nil"/>
            </w:tcBorders>
          </w:tcPr>
          <w:p w:rsidR="00902453" w:rsidRDefault="00902453">
            <w:pPr>
              <w:spacing w:before="60"/>
              <w:rPr>
                <w:sz w:val="22"/>
                <w:szCs w:val="22"/>
                <w:lang w:val="en-GB"/>
              </w:rPr>
            </w:pPr>
            <w:r>
              <w:rPr>
                <w:sz w:val="22"/>
                <w:szCs w:val="22"/>
                <w:lang w:val="en-GB"/>
              </w:rPr>
              <w:t>Clinical Mastitis:</w:t>
            </w:r>
          </w:p>
          <w:p w:rsidR="00902453" w:rsidRDefault="00902453">
            <w:pPr>
              <w:spacing w:before="60"/>
              <w:rPr>
                <w:sz w:val="22"/>
                <w:szCs w:val="22"/>
                <w:lang w:val="en-GB"/>
              </w:rPr>
            </w:pPr>
          </w:p>
        </w:tc>
        <w:tc>
          <w:tcPr>
            <w:tcW w:w="1709" w:type="dxa"/>
            <w:tcBorders>
              <w:top w:val="single" w:sz="4" w:space="0" w:color="auto"/>
              <w:left w:val="nil"/>
              <w:bottom w:val="single" w:sz="18" w:space="0" w:color="auto"/>
              <w:right w:val="nil"/>
            </w:tcBorders>
          </w:tcPr>
          <w:p w:rsidR="00902453" w:rsidRDefault="00902453">
            <w:pPr>
              <w:spacing w:before="60"/>
              <w:rPr>
                <w:sz w:val="22"/>
                <w:szCs w:val="22"/>
                <w:lang w:val="en-GB"/>
              </w:rPr>
            </w:pPr>
          </w:p>
        </w:tc>
        <w:tc>
          <w:tcPr>
            <w:tcW w:w="1693" w:type="dxa"/>
            <w:tcBorders>
              <w:top w:val="single" w:sz="4" w:space="0" w:color="auto"/>
              <w:left w:val="nil"/>
              <w:bottom w:val="single" w:sz="18" w:space="0" w:color="auto"/>
              <w:right w:val="nil"/>
            </w:tcBorders>
          </w:tcPr>
          <w:p w:rsidR="00902453" w:rsidRDefault="00902453">
            <w:pPr>
              <w:spacing w:before="60"/>
              <w:rPr>
                <w:sz w:val="22"/>
                <w:szCs w:val="22"/>
                <w:lang w:val="en-GB"/>
              </w:rPr>
            </w:pPr>
          </w:p>
        </w:tc>
        <w:tc>
          <w:tcPr>
            <w:tcW w:w="4252" w:type="dxa"/>
            <w:tcBorders>
              <w:top w:val="single" w:sz="4" w:space="0" w:color="auto"/>
              <w:left w:val="nil"/>
              <w:bottom w:val="single" w:sz="18" w:space="0" w:color="auto"/>
              <w:right w:val="nil"/>
            </w:tcBorders>
          </w:tcPr>
          <w:p w:rsidR="00902453" w:rsidRDefault="00902453">
            <w:pPr>
              <w:spacing w:before="60"/>
              <w:rPr>
                <w:sz w:val="22"/>
                <w:szCs w:val="22"/>
                <w:lang w:val="en-GB"/>
              </w:rPr>
            </w:pPr>
          </w:p>
        </w:tc>
      </w:tr>
    </w:tbl>
    <w:p w:rsidR="00902453" w:rsidRDefault="00902453">
      <w:pPr>
        <w:ind w:left="284" w:hanging="284"/>
        <w:rPr>
          <w:sz w:val="22"/>
          <w:szCs w:val="22"/>
          <w:lang w:val="en-GB"/>
        </w:rPr>
      </w:pPr>
      <w:r>
        <w:rPr>
          <w:sz w:val="22"/>
          <w:szCs w:val="22"/>
          <w:vertAlign w:val="superscript"/>
          <w:lang w:val="en-GB"/>
        </w:rPr>
        <w:t>a</w:t>
      </w:r>
      <w:r>
        <w:rPr>
          <w:sz w:val="22"/>
          <w:szCs w:val="22"/>
          <w:lang w:val="en-GB"/>
        </w:rPr>
        <w:tab/>
        <w:t>If repeated records are treated as separate traits, provide heritability estimates and genetic variances separately for each trait, as well as for all traits pooled, i.e. for the trait submitted to Interbull.</w:t>
      </w:r>
    </w:p>
    <w:p w:rsidR="00902453" w:rsidRDefault="00902453">
      <w:pPr>
        <w:ind w:left="284" w:hanging="284"/>
        <w:rPr>
          <w:sz w:val="22"/>
          <w:szCs w:val="22"/>
          <w:lang w:val="en-GB"/>
        </w:rPr>
      </w:pPr>
      <w:r>
        <w:rPr>
          <w:sz w:val="22"/>
          <w:szCs w:val="22"/>
          <w:vertAlign w:val="superscript"/>
          <w:lang w:val="en-GB"/>
        </w:rPr>
        <w:t>b</w:t>
      </w:r>
      <w:r>
        <w:rPr>
          <w:sz w:val="22"/>
          <w:szCs w:val="22"/>
          <w:lang w:val="en-GB"/>
        </w:rPr>
        <w:tab/>
        <w:t>Expressed as follows:</w:t>
      </w:r>
      <w:r>
        <w:rPr>
          <w:sz w:val="22"/>
          <w:szCs w:val="22"/>
          <w:lang w:val="en-GB"/>
        </w:rPr>
        <w:br/>
        <w:t>StandEval=((eval-a)/b)*c+d where a=mean of the base adjustment, b=standard deviation of the base, c=standard deviation of expression (include sign if scale is reversed), and d=base of expression.</w:t>
      </w:r>
    </w:p>
    <w:p w:rsidR="00902453" w:rsidRDefault="00902453">
      <w:pPr>
        <w:pStyle w:val="Header"/>
        <w:tabs>
          <w:tab w:val="clear" w:pos="4320"/>
          <w:tab w:val="clear" w:pos="8640"/>
          <w:tab w:val="right" w:pos="9000"/>
        </w:tabs>
        <w:outlineLvl w:val="0"/>
        <w:rPr>
          <w:b/>
          <w:bCs/>
          <w:lang w:val="en-GB"/>
        </w:rPr>
      </w:pPr>
      <w:r>
        <w:rPr>
          <w:lang w:val="en-GB"/>
        </w:rPr>
        <w:br w:type="page"/>
      </w:r>
      <w:r>
        <w:rPr>
          <w:b/>
          <w:bCs/>
          <w:lang w:val="en-GB"/>
        </w:rPr>
        <w:lastRenderedPageBreak/>
        <w:t>Form GE</w:t>
      </w:r>
      <w:r>
        <w:rPr>
          <w:b/>
          <w:bCs/>
          <w:lang w:val="en-GB"/>
        </w:rPr>
        <w:tab/>
        <w:t>Appendix LO</w:t>
      </w:r>
    </w:p>
    <w:p w:rsidR="00902453" w:rsidRDefault="00902453">
      <w:pPr>
        <w:pStyle w:val="Header"/>
        <w:tabs>
          <w:tab w:val="clear" w:pos="4320"/>
          <w:tab w:val="clear" w:pos="8640"/>
          <w:tab w:val="right" w:pos="9000"/>
        </w:tabs>
        <w:outlineLvl w:val="0"/>
        <w:rPr>
          <w:b/>
          <w:bCs/>
          <w:lang w:val="en-GB"/>
        </w:rPr>
      </w:pPr>
    </w:p>
    <w:p w:rsidR="00902453" w:rsidRDefault="00902453">
      <w:pPr>
        <w:spacing w:line="312" w:lineRule="atLeast"/>
        <w:jc w:val="center"/>
        <w:rPr>
          <w:b/>
          <w:bCs/>
          <w:sz w:val="22"/>
          <w:szCs w:val="22"/>
          <w:lang w:val="en-GB"/>
        </w:rPr>
      </w:pPr>
      <w:r>
        <w:rPr>
          <w:b/>
          <w:bCs/>
          <w:sz w:val="22"/>
          <w:szCs w:val="22"/>
          <w:lang w:val="en-GB"/>
        </w:rPr>
        <w:t>Parameters for national genetic evaluations for longevity traits as provided to Interbull</w:t>
      </w:r>
    </w:p>
    <w:p w:rsidR="00902453" w:rsidRDefault="00902453">
      <w:pPr>
        <w:spacing w:line="312" w:lineRule="atLeast"/>
        <w:outlineLvl w:val="0"/>
        <w:rPr>
          <w:b/>
          <w:bCs/>
          <w:sz w:val="22"/>
          <w:szCs w:val="22"/>
          <w:lang w:val="en-GB"/>
        </w:rPr>
      </w:pPr>
    </w:p>
    <w:tbl>
      <w:tblPr>
        <w:tblW w:w="9889" w:type="dxa"/>
        <w:tblLayout w:type="fixed"/>
        <w:tblLook w:val="0000" w:firstRow="0" w:lastRow="0" w:firstColumn="0" w:lastColumn="0" w:noHBand="0" w:noVBand="0"/>
      </w:tblPr>
      <w:tblGrid>
        <w:gridCol w:w="3085"/>
        <w:gridCol w:w="6804"/>
      </w:tblGrid>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Country (or countries):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Main trait group:</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r>
              <w:rPr>
                <w:sz w:val="22"/>
                <w:szCs w:val="22"/>
                <w:lang w:val="en-GB"/>
              </w:rPr>
              <w:t>Longevity</w:t>
            </w:r>
          </w:p>
        </w:tc>
      </w:tr>
      <w:tr w:rsidR="00902453">
        <w:tblPrEx>
          <w:tblCellMar>
            <w:top w:w="0" w:type="dxa"/>
            <w:bottom w:w="0" w:type="dxa"/>
          </w:tblCellMar>
        </w:tblPrEx>
        <w:tc>
          <w:tcPr>
            <w:tcW w:w="3085" w:type="dxa"/>
            <w:tcBorders>
              <w:top w:val="nil"/>
              <w:left w:val="nil"/>
              <w:bottom w:val="nil"/>
              <w:right w:val="nil"/>
            </w:tcBorders>
          </w:tcPr>
          <w:p w:rsidR="00902453" w:rsidRDefault="00902453">
            <w:pPr>
              <w:spacing w:line="312" w:lineRule="atLeast"/>
              <w:outlineLvl w:val="0"/>
              <w:rPr>
                <w:b/>
                <w:bCs/>
                <w:sz w:val="22"/>
                <w:szCs w:val="22"/>
                <w:lang w:val="en-GB"/>
              </w:rPr>
            </w:pPr>
            <w:r>
              <w:rPr>
                <w:b/>
                <w:bCs/>
                <w:sz w:val="22"/>
                <w:szCs w:val="22"/>
                <w:lang w:val="en-GB"/>
              </w:rPr>
              <w:t>Breed(s):</w:t>
            </w:r>
          </w:p>
        </w:tc>
        <w:tc>
          <w:tcPr>
            <w:tcW w:w="6804" w:type="dxa"/>
            <w:tcBorders>
              <w:top w:val="nil"/>
              <w:left w:val="nil"/>
              <w:bottom w:val="nil"/>
              <w:right w:val="nil"/>
            </w:tcBorders>
          </w:tcPr>
          <w:p w:rsidR="00902453" w:rsidRDefault="00902453">
            <w:pPr>
              <w:spacing w:line="312" w:lineRule="atLeast"/>
              <w:outlineLvl w:val="0"/>
              <w:rPr>
                <w:sz w:val="22"/>
                <w:szCs w:val="22"/>
                <w:lang w:val="en-GB"/>
              </w:rPr>
            </w:pPr>
          </w:p>
        </w:tc>
      </w:tr>
    </w:tbl>
    <w:p w:rsidR="00902453" w:rsidRDefault="00902453">
      <w:pPr>
        <w:rPr>
          <w:sz w:val="22"/>
          <w:szCs w:val="22"/>
          <w:lang w:val="en-GB"/>
        </w:rPr>
      </w:pPr>
    </w:p>
    <w:tbl>
      <w:tblPr>
        <w:tblW w:w="0" w:type="auto"/>
        <w:tblLayout w:type="fixed"/>
        <w:tblLook w:val="0000" w:firstRow="0" w:lastRow="0" w:firstColumn="0" w:lastColumn="0" w:noHBand="0" w:noVBand="0"/>
      </w:tblPr>
      <w:tblGrid>
        <w:gridCol w:w="2235"/>
        <w:gridCol w:w="1709"/>
        <w:gridCol w:w="1693"/>
        <w:gridCol w:w="4252"/>
      </w:tblGrid>
      <w:tr w:rsidR="00902453">
        <w:tblPrEx>
          <w:tblCellMar>
            <w:top w:w="0" w:type="dxa"/>
            <w:bottom w:w="0" w:type="dxa"/>
          </w:tblCellMar>
        </w:tblPrEx>
        <w:tc>
          <w:tcPr>
            <w:tcW w:w="2235"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Trait</w:t>
            </w:r>
          </w:p>
        </w:tc>
        <w:tc>
          <w:tcPr>
            <w:tcW w:w="1709"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h</w:t>
            </w:r>
            <w:r>
              <w:rPr>
                <w:sz w:val="22"/>
                <w:szCs w:val="22"/>
                <w:vertAlign w:val="superscript"/>
                <w:lang w:val="en-GB"/>
              </w:rPr>
              <w:t>2</w:t>
            </w:r>
          </w:p>
        </w:tc>
        <w:tc>
          <w:tcPr>
            <w:tcW w:w="1693"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genetic</w:t>
            </w:r>
          </w:p>
          <w:p w:rsidR="00902453" w:rsidRDefault="00902453">
            <w:pPr>
              <w:rPr>
                <w:sz w:val="22"/>
                <w:szCs w:val="22"/>
                <w:lang w:val="en-GB"/>
              </w:rPr>
            </w:pPr>
            <w:r>
              <w:rPr>
                <w:sz w:val="22"/>
                <w:szCs w:val="22"/>
                <w:lang w:val="en-GB"/>
              </w:rPr>
              <w:t>variance</w:t>
            </w:r>
          </w:p>
        </w:tc>
        <w:tc>
          <w:tcPr>
            <w:tcW w:w="4252" w:type="dxa"/>
            <w:tcBorders>
              <w:top w:val="nil"/>
              <w:left w:val="nil"/>
              <w:bottom w:val="single" w:sz="18" w:space="0" w:color="auto"/>
              <w:right w:val="nil"/>
            </w:tcBorders>
            <w:vAlign w:val="bottom"/>
          </w:tcPr>
          <w:p w:rsidR="00902453" w:rsidRDefault="00902453">
            <w:pPr>
              <w:rPr>
                <w:sz w:val="22"/>
                <w:szCs w:val="22"/>
                <w:lang w:val="en-GB"/>
              </w:rPr>
            </w:pPr>
            <w:r>
              <w:rPr>
                <w:sz w:val="22"/>
                <w:szCs w:val="22"/>
                <w:lang w:val="en-GB"/>
              </w:rPr>
              <w:t>official proof</w:t>
            </w:r>
          </w:p>
          <w:p w:rsidR="00902453" w:rsidRDefault="00902453">
            <w:pPr>
              <w:rPr>
                <w:sz w:val="22"/>
                <w:szCs w:val="22"/>
                <w:lang w:val="en-GB"/>
              </w:rPr>
            </w:pPr>
            <w:r>
              <w:rPr>
                <w:sz w:val="22"/>
                <w:szCs w:val="22"/>
                <w:lang w:val="en-GB"/>
              </w:rPr>
              <w:t>standardisation formula</w:t>
            </w:r>
            <w:r>
              <w:rPr>
                <w:sz w:val="22"/>
                <w:szCs w:val="22"/>
                <w:vertAlign w:val="superscript"/>
                <w:lang w:val="en-GB"/>
              </w:rPr>
              <w:t>a</w:t>
            </w:r>
          </w:p>
        </w:tc>
      </w:tr>
      <w:tr w:rsidR="00902453">
        <w:tblPrEx>
          <w:tblCellMar>
            <w:top w:w="0" w:type="dxa"/>
            <w:bottom w:w="0" w:type="dxa"/>
          </w:tblCellMar>
        </w:tblPrEx>
        <w:tc>
          <w:tcPr>
            <w:tcW w:w="2235" w:type="dxa"/>
            <w:tcBorders>
              <w:top w:val="nil"/>
              <w:left w:val="nil"/>
              <w:bottom w:val="nil"/>
              <w:right w:val="nil"/>
            </w:tcBorders>
          </w:tcPr>
          <w:p w:rsidR="00902453" w:rsidRDefault="00902453">
            <w:pPr>
              <w:spacing w:before="60"/>
              <w:rPr>
                <w:sz w:val="22"/>
                <w:szCs w:val="22"/>
                <w:lang w:val="en-GB"/>
              </w:rPr>
            </w:pPr>
            <w:r>
              <w:rPr>
                <w:sz w:val="22"/>
                <w:szCs w:val="22"/>
                <w:lang w:val="en-GB"/>
              </w:rPr>
              <w:t>Direct longevity:</w:t>
            </w:r>
          </w:p>
          <w:p w:rsidR="00902453" w:rsidRDefault="00902453">
            <w:pPr>
              <w:spacing w:before="60"/>
              <w:rPr>
                <w:sz w:val="22"/>
                <w:szCs w:val="22"/>
                <w:lang w:val="en-GB"/>
              </w:rPr>
            </w:pPr>
          </w:p>
        </w:tc>
        <w:tc>
          <w:tcPr>
            <w:tcW w:w="1709" w:type="dxa"/>
            <w:tcBorders>
              <w:top w:val="nil"/>
              <w:left w:val="nil"/>
              <w:bottom w:val="nil"/>
              <w:right w:val="nil"/>
            </w:tcBorders>
          </w:tcPr>
          <w:p w:rsidR="00902453" w:rsidRDefault="00902453">
            <w:pPr>
              <w:spacing w:before="60"/>
              <w:rPr>
                <w:sz w:val="22"/>
                <w:szCs w:val="22"/>
                <w:lang w:val="en-GB"/>
              </w:rPr>
            </w:pPr>
          </w:p>
        </w:tc>
        <w:tc>
          <w:tcPr>
            <w:tcW w:w="1693" w:type="dxa"/>
            <w:tcBorders>
              <w:top w:val="nil"/>
              <w:left w:val="nil"/>
              <w:bottom w:val="nil"/>
              <w:right w:val="nil"/>
            </w:tcBorders>
          </w:tcPr>
          <w:p w:rsidR="00902453" w:rsidRDefault="00902453">
            <w:pPr>
              <w:spacing w:before="60"/>
              <w:rPr>
                <w:sz w:val="22"/>
                <w:szCs w:val="22"/>
                <w:lang w:val="en-GB"/>
              </w:rPr>
            </w:pPr>
          </w:p>
        </w:tc>
        <w:tc>
          <w:tcPr>
            <w:tcW w:w="4252" w:type="dxa"/>
            <w:tcBorders>
              <w:top w:val="nil"/>
              <w:left w:val="nil"/>
              <w:bottom w:val="nil"/>
              <w:right w:val="nil"/>
            </w:tcBorders>
          </w:tcPr>
          <w:p w:rsidR="00902453" w:rsidRDefault="00902453">
            <w:pPr>
              <w:spacing w:before="60"/>
              <w:rPr>
                <w:sz w:val="22"/>
                <w:szCs w:val="22"/>
                <w:lang w:val="en-GB"/>
              </w:rPr>
            </w:pPr>
          </w:p>
        </w:tc>
      </w:tr>
      <w:tr w:rsidR="00902453">
        <w:tblPrEx>
          <w:tblCellMar>
            <w:top w:w="0" w:type="dxa"/>
            <w:bottom w:w="0" w:type="dxa"/>
          </w:tblCellMar>
        </w:tblPrEx>
        <w:tc>
          <w:tcPr>
            <w:tcW w:w="2235" w:type="dxa"/>
            <w:tcBorders>
              <w:top w:val="single" w:sz="4" w:space="0" w:color="auto"/>
              <w:left w:val="nil"/>
              <w:bottom w:val="single" w:sz="18" w:space="0" w:color="auto"/>
              <w:right w:val="nil"/>
            </w:tcBorders>
          </w:tcPr>
          <w:p w:rsidR="00902453" w:rsidRDefault="00902453">
            <w:pPr>
              <w:spacing w:before="60"/>
              <w:rPr>
                <w:sz w:val="22"/>
                <w:szCs w:val="22"/>
                <w:lang w:val="en-GB"/>
              </w:rPr>
            </w:pPr>
            <w:r>
              <w:rPr>
                <w:sz w:val="22"/>
                <w:szCs w:val="22"/>
                <w:lang w:val="en-GB"/>
              </w:rPr>
              <w:t>Combined longevity:</w:t>
            </w:r>
          </w:p>
          <w:p w:rsidR="00902453" w:rsidRDefault="00902453">
            <w:pPr>
              <w:spacing w:before="60"/>
              <w:rPr>
                <w:sz w:val="22"/>
                <w:szCs w:val="22"/>
                <w:lang w:val="en-GB"/>
              </w:rPr>
            </w:pPr>
          </w:p>
        </w:tc>
        <w:tc>
          <w:tcPr>
            <w:tcW w:w="1709" w:type="dxa"/>
            <w:tcBorders>
              <w:top w:val="single" w:sz="4" w:space="0" w:color="auto"/>
              <w:left w:val="nil"/>
              <w:bottom w:val="single" w:sz="18" w:space="0" w:color="auto"/>
              <w:right w:val="nil"/>
            </w:tcBorders>
          </w:tcPr>
          <w:p w:rsidR="00902453" w:rsidRDefault="00902453">
            <w:pPr>
              <w:spacing w:before="60"/>
              <w:rPr>
                <w:sz w:val="22"/>
                <w:szCs w:val="22"/>
                <w:lang w:val="en-GB"/>
              </w:rPr>
            </w:pPr>
          </w:p>
        </w:tc>
        <w:tc>
          <w:tcPr>
            <w:tcW w:w="1693" w:type="dxa"/>
            <w:tcBorders>
              <w:top w:val="single" w:sz="4" w:space="0" w:color="auto"/>
              <w:left w:val="nil"/>
              <w:bottom w:val="single" w:sz="18" w:space="0" w:color="auto"/>
              <w:right w:val="nil"/>
            </w:tcBorders>
          </w:tcPr>
          <w:p w:rsidR="00902453" w:rsidRDefault="00902453">
            <w:pPr>
              <w:spacing w:before="60"/>
              <w:rPr>
                <w:sz w:val="22"/>
                <w:szCs w:val="22"/>
                <w:lang w:val="en-GB"/>
              </w:rPr>
            </w:pPr>
          </w:p>
        </w:tc>
        <w:tc>
          <w:tcPr>
            <w:tcW w:w="4252" w:type="dxa"/>
            <w:tcBorders>
              <w:top w:val="single" w:sz="4" w:space="0" w:color="auto"/>
              <w:left w:val="nil"/>
              <w:bottom w:val="single" w:sz="18" w:space="0" w:color="auto"/>
              <w:right w:val="nil"/>
            </w:tcBorders>
          </w:tcPr>
          <w:p w:rsidR="00902453" w:rsidRDefault="00902453">
            <w:pPr>
              <w:spacing w:before="60"/>
              <w:rPr>
                <w:sz w:val="22"/>
                <w:szCs w:val="22"/>
                <w:lang w:val="en-GB"/>
              </w:rPr>
            </w:pPr>
          </w:p>
        </w:tc>
      </w:tr>
    </w:tbl>
    <w:p w:rsidR="00E921AD" w:rsidRPr="00E921AD" w:rsidRDefault="00902453" w:rsidP="00E921AD">
      <w:pPr>
        <w:ind w:left="284" w:hanging="284"/>
        <w:rPr>
          <w:sz w:val="22"/>
          <w:szCs w:val="22"/>
          <w:lang w:val="en-GB"/>
        </w:rPr>
      </w:pPr>
      <w:r w:rsidRPr="00E921AD">
        <w:rPr>
          <w:sz w:val="22"/>
          <w:szCs w:val="22"/>
          <w:vertAlign w:val="superscript"/>
          <w:lang w:val="en-GB"/>
        </w:rPr>
        <w:t>a</w:t>
      </w:r>
      <w:r w:rsidRPr="00E921AD">
        <w:rPr>
          <w:sz w:val="22"/>
          <w:szCs w:val="22"/>
          <w:lang w:val="en-GB"/>
        </w:rPr>
        <w:tab/>
        <w:t>Expressed as follows:</w:t>
      </w:r>
      <w:r w:rsidRPr="00E921AD">
        <w:rPr>
          <w:sz w:val="22"/>
          <w:szCs w:val="22"/>
          <w:lang w:val="en-GB"/>
        </w:rPr>
        <w:br/>
        <w:t>StandEval=((eval-a)/b)*c+d where a=mean of the base adjustment, b=standard deviation of the base, c=standard deviation of expression (include sign if scale is reversed), and d=base of expression.</w:t>
      </w:r>
    </w:p>
    <w:p w:rsidR="00E921AD" w:rsidRDefault="00E921AD" w:rsidP="00E921AD">
      <w:pPr>
        <w:tabs>
          <w:tab w:val="right" w:pos="9000"/>
        </w:tabs>
        <w:ind w:left="284" w:hanging="284"/>
        <w:rPr>
          <w:b/>
          <w:bCs/>
          <w:lang w:val="en-GB"/>
        </w:rPr>
      </w:pPr>
      <w:r>
        <w:rPr>
          <w:lang w:val="en-GB"/>
        </w:rPr>
        <w:br w:type="page"/>
      </w:r>
      <w:r>
        <w:rPr>
          <w:b/>
          <w:bCs/>
          <w:lang w:val="en-GB"/>
        </w:rPr>
        <w:lastRenderedPageBreak/>
        <w:t>Form GE</w:t>
      </w:r>
      <w:r>
        <w:rPr>
          <w:b/>
          <w:bCs/>
          <w:lang w:val="en-GB"/>
        </w:rPr>
        <w:tab/>
        <w:t>Appendix CA</w:t>
      </w:r>
    </w:p>
    <w:p w:rsidR="00E921AD" w:rsidRDefault="00E921AD" w:rsidP="00E921AD">
      <w:pPr>
        <w:spacing w:line="312" w:lineRule="atLeast"/>
        <w:jc w:val="center"/>
        <w:rPr>
          <w:sz w:val="22"/>
          <w:szCs w:val="22"/>
          <w:lang w:val="en-GB"/>
        </w:rPr>
      </w:pPr>
    </w:p>
    <w:p w:rsidR="00E921AD" w:rsidRDefault="00E921AD" w:rsidP="00E921AD">
      <w:pPr>
        <w:spacing w:line="312" w:lineRule="atLeast"/>
        <w:jc w:val="center"/>
        <w:rPr>
          <w:b/>
          <w:bCs/>
          <w:sz w:val="22"/>
          <w:szCs w:val="22"/>
          <w:lang w:val="en-GB"/>
        </w:rPr>
      </w:pPr>
      <w:r>
        <w:rPr>
          <w:b/>
          <w:bCs/>
          <w:sz w:val="22"/>
          <w:szCs w:val="22"/>
          <w:lang w:val="en-GB"/>
        </w:rPr>
        <w:t>Parameters for national genetic evaluations for calving traits as provided to Interbull</w:t>
      </w:r>
    </w:p>
    <w:p w:rsidR="00E921AD" w:rsidRDefault="00E921AD" w:rsidP="00E921AD">
      <w:pPr>
        <w:spacing w:line="312" w:lineRule="atLeast"/>
        <w:outlineLvl w:val="0"/>
        <w:rPr>
          <w:b/>
          <w:bCs/>
          <w:sz w:val="22"/>
          <w:szCs w:val="22"/>
          <w:lang w:val="en-GB"/>
        </w:rPr>
      </w:pPr>
    </w:p>
    <w:tbl>
      <w:tblPr>
        <w:tblW w:w="9889" w:type="dxa"/>
        <w:tblLayout w:type="fixed"/>
        <w:tblLook w:val="0000" w:firstRow="0" w:lastRow="0" w:firstColumn="0" w:lastColumn="0" w:noHBand="0" w:noVBand="0"/>
      </w:tblPr>
      <w:tblGrid>
        <w:gridCol w:w="3085"/>
        <w:gridCol w:w="6804"/>
      </w:tblGrid>
      <w:tr w:rsidR="00E921AD">
        <w:tblPrEx>
          <w:tblCellMar>
            <w:top w:w="0" w:type="dxa"/>
            <w:bottom w:w="0" w:type="dxa"/>
          </w:tblCellMar>
        </w:tblPrEx>
        <w:tc>
          <w:tcPr>
            <w:tcW w:w="3085" w:type="dxa"/>
            <w:tcBorders>
              <w:top w:val="nil"/>
              <w:left w:val="nil"/>
              <w:bottom w:val="nil"/>
              <w:right w:val="nil"/>
            </w:tcBorders>
          </w:tcPr>
          <w:p w:rsidR="00E921AD" w:rsidRDefault="00E921AD" w:rsidP="00E921AD">
            <w:pPr>
              <w:spacing w:line="312" w:lineRule="atLeast"/>
              <w:outlineLvl w:val="0"/>
              <w:rPr>
                <w:b/>
                <w:bCs/>
                <w:sz w:val="22"/>
                <w:szCs w:val="22"/>
                <w:lang w:val="en-GB"/>
              </w:rPr>
            </w:pPr>
            <w:r>
              <w:rPr>
                <w:b/>
                <w:bCs/>
                <w:sz w:val="22"/>
                <w:szCs w:val="22"/>
                <w:lang w:val="en-GB"/>
              </w:rPr>
              <w:t>Country (or countries):</w:t>
            </w:r>
          </w:p>
        </w:tc>
        <w:tc>
          <w:tcPr>
            <w:tcW w:w="6804" w:type="dxa"/>
            <w:tcBorders>
              <w:top w:val="nil"/>
              <w:left w:val="nil"/>
              <w:bottom w:val="nil"/>
              <w:right w:val="nil"/>
            </w:tcBorders>
          </w:tcPr>
          <w:p w:rsidR="00E921AD" w:rsidRDefault="00E921AD" w:rsidP="00E921AD">
            <w:pPr>
              <w:spacing w:line="312" w:lineRule="atLeast"/>
              <w:outlineLvl w:val="0"/>
              <w:rPr>
                <w:sz w:val="22"/>
                <w:szCs w:val="22"/>
                <w:lang w:val="en-GB"/>
              </w:rPr>
            </w:pPr>
          </w:p>
        </w:tc>
      </w:tr>
      <w:tr w:rsidR="00E921AD">
        <w:tblPrEx>
          <w:tblCellMar>
            <w:top w:w="0" w:type="dxa"/>
            <w:bottom w:w="0" w:type="dxa"/>
          </w:tblCellMar>
        </w:tblPrEx>
        <w:tc>
          <w:tcPr>
            <w:tcW w:w="3085" w:type="dxa"/>
            <w:tcBorders>
              <w:top w:val="nil"/>
              <w:left w:val="nil"/>
              <w:bottom w:val="nil"/>
              <w:right w:val="nil"/>
            </w:tcBorders>
          </w:tcPr>
          <w:p w:rsidR="00E921AD" w:rsidRDefault="00E921AD" w:rsidP="00E921AD">
            <w:pPr>
              <w:spacing w:line="312" w:lineRule="atLeast"/>
              <w:outlineLvl w:val="0"/>
              <w:rPr>
                <w:b/>
                <w:bCs/>
                <w:sz w:val="22"/>
                <w:szCs w:val="22"/>
                <w:lang w:val="en-GB"/>
              </w:rPr>
            </w:pPr>
            <w:r>
              <w:rPr>
                <w:b/>
                <w:bCs/>
                <w:sz w:val="22"/>
                <w:szCs w:val="22"/>
                <w:lang w:val="en-GB"/>
              </w:rPr>
              <w:t>Main trait group:</w:t>
            </w:r>
          </w:p>
        </w:tc>
        <w:tc>
          <w:tcPr>
            <w:tcW w:w="6804" w:type="dxa"/>
            <w:tcBorders>
              <w:top w:val="nil"/>
              <w:left w:val="nil"/>
              <w:bottom w:val="nil"/>
              <w:right w:val="nil"/>
            </w:tcBorders>
          </w:tcPr>
          <w:p w:rsidR="00E921AD" w:rsidRDefault="00E921AD" w:rsidP="00E921AD">
            <w:pPr>
              <w:spacing w:line="312" w:lineRule="atLeast"/>
              <w:outlineLvl w:val="0"/>
              <w:rPr>
                <w:sz w:val="22"/>
                <w:szCs w:val="22"/>
                <w:lang w:val="en-GB"/>
              </w:rPr>
            </w:pPr>
            <w:r>
              <w:rPr>
                <w:sz w:val="22"/>
                <w:szCs w:val="22"/>
                <w:lang w:val="en-GB"/>
              </w:rPr>
              <w:t>Calving Traits</w:t>
            </w:r>
          </w:p>
        </w:tc>
      </w:tr>
      <w:tr w:rsidR="00E921AD">
        <w:tblPrEx>
          <w:tblCellMar>
            <w:top w:w="0" w:type="dxa"/>
            <w:bottom w:w="0" w:type="dxa"/>
          </w:tblCellMar>
        </w:tblPrEx>
        <w:tc>
          <w:tcPr>
            <w:tcW w:w="3085" w:type="dxa"/>
            <w:tcBorders>
              <w:top w:val="nil"/>
              <w:left w:val="nil"/>
              <w:bottom w:val="nil"/>
              <w:right w:val="nil"/>
            </w:tcBorders>
          </w:tcPr>
          <w:p w:rsidR="00E921AD" w:rsidRDefault="00E921AD" w:rsidP="00E921AD">
            <w:pPr>
              <w:spacing w:line="312" w:lineRule="atLeast"/>
              <w:outlineLvl w:val="0"/>
              <w:rPr>
                <w:b/>
                <w:bCs/>
                <w:sz w:val="22"/>
                <w:szCs w:val="22"/>
                <w:lang w:val="en-GB"/>
              </w:rPr>
            </w:pPr>
            <w:r>
              <w:rPr>
                <w:b/>
                <w:bCs/>
                <w:sz w:val="22"/>
                <w:szCs w:val="22"/>
                <w:lang w:val="en-GB"/>
              </w:rPr>
              <w:t>Breed(s):</w:t>
            </w:r>
          </w:p>
        </w:tc>
        <w:tc>
          <w:tcPr>
            <w:tcW w:w="6804" w:type="dxa"/>
            <w:tcBorders>
              <w:top w:val="nil"/>
              <w:left w:val="nil"/>
              <w:bottom w:val="nil"/>
              <w:right w:val="nil"/>
            </w:tcBorders>
          </w:tcPr>
          <w:p w:rsidR="00E921AD" w:rsidRDefault="00E921AD" w:rsidP="00E921AD">
            <w:pPr>
              <w:spacing w:line="312" w:lineRule="atLeast"/>
              <w:outlineLvl w:val="0"/>
              <w:rPr>
                <w:sz w:val="22"/>
                <w:szCs w:val="22"/>
                <w:lang w:val="en-GB"/>
              </w:rPr>
            </w:pPr>
          </w:p>
        </w:tc>
      </w:tr>
    </w:tbl>
    <w:p w:rsidR="00E921AD" w:rsidRDefault="00E921AD" w:rsidP="00E921AD">
      <w:pPr>
        <w:rPr>
          <w:sz w:val="22"/>
          <w:szCs w:val="22"/>
          <w:lang w:val="en-GB"/>
        </w:rPr>
      </w:pPr>
    </w:p>
    <w:tbl>
      <w:tblPr>
        <w:tblW w:w="0" w:type="auto"/>
        <w:tblLayout w:type="fixed"/>
        <w:tblLook w:val="0000" w:firstRow="0" w:lastRow="0" w:firstColumn="0" w:lastColumn="0" w:noHBand="0" w:noVBand="0"/>
      </w:tblPr>
      <w:tblGrid>
        <w:gridCol w:w="2235"/>
        <w:gridCol w:w="1709"/>
        <w:gridCol w:w="1693"/>
        <w:gridCol w:w="4252"/>
      </w:tblGrid>
      <w:tr w:rsidR="00E921AD">
        <w:tblPrEx>
          <w:tblCellMar>
            <w:top w:w="0" w:type="dxa"/>
            <w:bottom w:w="0" w:type="dxa"/>
          </w:tblCellMar>
        </w:tblPrEx>
        <w:tc>
          <w:tcPr>
            <w:tcW w:w="2235" w:type="dxa"/>
            <w:tcBorders>
              <w:top w:val="nil"/>
              <w:left w:val="nil"/>
              <w:bottom w:val="single" w:sz="18" w:space="0" w:color="auto"/>
              <w:right w:val="nil"/>
            </w:tcBorders>
            <w:vAlign w:val="bottom"/>
          </w:tcPr>
          <w:p w:rsidR="00E921AD" w:rsidRDefault="00E921AD" w:rsidP="00E921AD">
            <w:pPr>
              <w:rPr>
                <w:sz w:val="22"/>
                <w:szCs w:val="22"/>
                <w:lang w:val="en-GB"/>
              </w:rPr>
            </w:pPr>
            <w:r>
              <w:rPr>
                <w:sz w:val="22"/>
                <w:szCs w:val="22"/>
                <w:lang w:val="en-GB"/>
              </w:rPr>
              <w:t>Trait</w:t>
            </w:r>
          </w:p>
        </w:tc>
        <w:tc>
          <w:tcPr>
            <w:tcW w:w="1709" w:type="dxa"/>
            <w:tcBorders>
              <w:top w:val="nil"/>
              <w:left w:val="nil"/>
              <w:bottom w:val="single" w:sz="18" w:space="0" w:color="auto"/>
              <w:right w:val="nil"/>
            </w:tcBorders>
            <w:vAlign w:val="bottom"/>
          </w:tcPr>
          <w:p w:rsidR="00E921AD" w:rsidRDefault="00E921AD" w:rsidP="00E921AD">
            <w:pPr>
              <w:rPr>
                <w:sz w:val="22"/>
                <w:szCs w:val="22"/>
                <w:lang w:val="en-GB"/>
              </w:rPr>
            </w:pPr>
            <w:r>
              <w:rPr>
                <w:sz w:val="22"/>
                <w:szCs w:val="22"/>
                <w:lang w:val="en-GB"/>
              </w:rPr>
              <w:t>h</w:t>
            </w:r>
            <w:r>
              <w:rPr>
                <w:sz w:val="22"/>
                <w:szCs w:val="22"/>
                <w:vertAlign w:val="superscript"/>
                <w:lang w:val="en-GB"/>
              </w:rPr>
              <w:t>2</w:t>
            </w:r>
          </w:p>
        </w:tc>
        <w:tc>
          <w:tcPr>
            <w:tcW w:w="1693" w:type="dxa"/>
            <w:tcBorders>
              <w:top w:val="nil"/>
              <w:left w:val="nil"/>
              <w:bottom w:val="single" w:sz="18" w:space="0" w:color="auto"/>
              <w:right w:val="nil"/>
            </w:tcBorders>
            <w:vAlign w:val="bottom"/>
          </w:tcPr>
          <w:p w:rsidR="00E921AD" w:rsidRDefault="00E921AD" w:rsidP="00E921AD">
            <w:pPr>
              <w:rPr>
                <w:sz w:val="22"/>
                <w:szCs w:val="22"/>
                <w:lang w:val="en-GB"/>
              </w:rPr>
            </w:pPr>
            <w:r>
              <w:rPr>
                <w:sz w:val="22"/>
                <w:szCs w:val="22"/>
                <w:lang w:val="en-GB"/>
              </w:rPr>
              <w:t>genetic</w:t>
            </w:r>
          </w:p>
          <w:p w:rsidR="00E921AD" w:rsidRDefault="00E921AD" w:rsidP="00E921AD">
            <w:pPr>
              <w:rPr>
                <w:sz w:val="22"/>
                <w:szCs w:val="22"/>
                <w:lang w:val="en-GB"/>
              </w:rPr>
            </w:pPr>
            <w:r>
              <w:rPr>
                <w:sz w:val="22"/>
                <w:szCs w:val="22"/>
                <w:lang w:val="en-GB"/>
              </w:rPr>
              <w:t>variance</w:t>
            </w:r>
          </w:p>
        </w:tc>
        <w:tc>
          <w:tcPr>
            <w:tcW w:w="4252" w:type="dxa"/>
            <w:tcBorders>
              <w:top w:val="nil"/>
              <w:left w:val="nil"/>
              <w:bottom w:val="single" w:sz="18" w:space="0" w:color="auto"/>
              <w:right w:val="nil"/>
            </w:tcBorders>
            <w:vAlign w:val="bottom"/>
          </w:tcPr>
          <w:p w:rsidR="00E921AD" w:rsidRDefault="00E921AD" w:rsidP="00E921AD">
            <w:pPr>
              <w:rPr>
                <w:sz w:val="22"/>
                <w:szCs w:val="22"/>
                <w:lang w:val="en-GB"/>
              </w:rPr>
            </w:pPr>
            <w:r>
              <w:rPr>
                <w:sz w:val="22"/>
                <w:szCs w:val="22"/>
                <w:lang w:val="en-GB"/>
              </w:rPr>
              <w:t>official proof</w:t>
            </w:r>
          </w:p>
          <w:p w:rsidR="00E921AD" w:rsidRDefault="00E921AD" w:rsidP="00E921AD">
            <w:pPr>
              <w:rPr>
                <w:sz w:val="22"/>
                <w:szCs w:val="22"/>
                <w:lang w:val="en-GB"/>
              </w:rPr>
            </w:pPr>
            <w:r>
              <w:rPr>
                <w:sz w:val="22"/>
                <w:szCs w:val="22"/>
                <w:lang w:val="en-GB"/>
              </w:rPr>
              <w:t>standardisation formula</w:t>
            </w:r>
            <w:r>
              <w:rPr>
                <w:sz w:val="22"/>
                <w:szCs w:val="22"/>
                <w:vertAlign w:val="superscript"/>
                <w:lang w:val="en-GB"/>
              </w:rPr>
              <w:t>a</w:t>
            </w:r>
          </w:p>
        </w:tc>
      </w:tr>
      <w:tr w:rsidR="00E921AD">
        <w:tblPrEx>
          <w:tblCellMar>
            <w:top w:w="0" w:type="dxa"/>
            <w:bottom w:w="0" w:type="dxa"/>
          </w:tblCellMar>
        </w:tblPrEx>
        <w:tc>
          <w:tcPr>
            <w:tcW w:w="2235" w:type="dxa"/>
            <w:tcBorders>
              <w:top w:val="nil"/>
              <w:left w:val="nil"/>
              <w:bottom w:val="nil"/>
              <w:right w:val="nil"/>
            </w:tcBorders>
          </w:tcPr>
          <w:p w:rsidR="00E921AD" w:rsidRDefault="00E921AD" w:rsidP="00E921AD">
            <w:pPr>
              <w:spacing w:before="60"/>
              <w:rPr>
                <w:sz w:val="22"/>
                <w:szCs w:val="22"/>
                <w:lang w:val="en-GB"/>
              </w:rPr>
            </w:pPr>
            <w:r>
              <w:rPr>
                <w:sz w:val="22"/>
                <w:szCs w:val="22"/>
                <w:lang w:val="en-GB"/>
              </w:rPr>
              <w:t>Direct calving ease:</w:t>
            </w:r>
          </w:p>
          <w:p w:rsidR="00E921AD" w:rsidRDefault="00E921AD" w:rsidP="00E921AD">
            <w:pPr>
              <w:spacing w:before="60"/>
              <w:rPr>
                <w:sz w:val="22"/>
                <w:szCs w:val="22"/>
                <w:lang w:val="en-GB"/>
              </w:rPr>
            </w:pPr>
          </w:p>
        </w:tc>
        <w:tc>
          <w:tcPr>
            <w:tcW w:w="1709" w:type="dxa"/>
            <w:tcBorders>
              <w:top w:val="nil"/>
              <w:left w:val="nil"/>
              <w:bottom w:val="nil"/>
              <w:right w:val="nil"/>
            </w:tcBorders>
          </w:tcPr>
          <w:p w:rsidR="00E921AD" w:rsidRDefault="00E921AD" w:rsidP="00E921AD">
            <w:pPr>
              <w:spacing w:before="60"/>
              <w:rPr>
                <w:sz w:val="22"/>
                <w:szCs w:val="22"/>
                <w:lang w:val="en-GB"/>
              </w:rPr>
            </w:pPr>
          </w:p>
        </w:tc>
        <w:tc>
          <w:tcPr>
            <w:tcW w:w="1693" w:type="dxa"/>
            <w:tcBorders>
              <w:top w:val="nil"/>
              <w:left w:val="nil"/>
              <w:bottom w:val="nil"/>
              <w:right w:val="nil"/>
            </w:tcBorders>
          </w:tcPr>
          <w:p w:rsidR="00E921AD" w:rsidRDefault="00E921AD" w:rsidP="00E921AD">
            <w:pPr>
              <w:spacing w:before="60"/>
              <w:rPr>
                <w:sz w:val="22"/>
                <w:szCs w:val="22"/>
                <w:lang w:val="en-GB"/>
              </w:rPr>
            </w:pPr>
          </w:p>
        </w:tc>
        <w:tc>
          <w:tcPr>
            <w:tcW w:w="4252" w:type="dxa"/>
            <w:tcBorders>
              <w:top w:val="nil"/>
              <w:left w:val="nil"/>
              <w:bottom w:val="nil"/>
              <w:right w:val="nil"/>
            </w:tcBorders>
          </w:tcPr>
          <w:p w:rsidR="00E921AD" w:rsidRDefault="00E921AD" w:rsidP="00E921AD">
            <w:pPr>
              <w:spacing w:before="60"/>
              <w:rPr>
                <w:sz w:val="22"/>
                <w:szCs w:val="22"/>
                <w:lang w:val="en-GB"/>
              </w:rPr>
            </w:pPr>
          </w:p>
        </w:tc>
      </w:tr>
      <w:tr w:rsidR="00E921AD">
        <w:tblPrEx>
          <w:tblCellMar>
            <w:top w:w="0" w:type="dxa"/>
            <w:bottom w:w="0" w:type="dxa"/>
          </w:tblCellMar>
        </w:tblPrEx>
        <w:tc>
          <w:tcPr>
            <w:tcW w:w="2235"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r>
              <w:rPr>
                <w:sz w:val="22"/>
                <w:szCs w:val="22"/>
                <w:lang w:val="en-GB"/>
              </w:rPr>
              <w:t>Maternal calving ease:</w:t>
            </w:r>
          </w:p>
          <w:p w:rsidR="00E921AD" w:rsidRDefault="00E921AD" w:rsidP="00E921AD">
            <w:pPr>
              <w:spacing w:before="60"/>
              <w:rPr>
                <w:sz w:val="22"/>
                <w:szCs w:val="22"/>
                <w:lang w:val="en-GB"/>
              </w:rPr>
            </w:pPr>
          </w:p>
        </w:tc>
        <w:tc>
          <w:tcPr>
            <w:tcW w:w="1709"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p>
        </w:tc>
        <w:tc>
          <w:tcPr>
            <w:tcW w:w="1693"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p>
        </w:tc>
        <w:tc>
          <w:tcPr>
            <w:tcW w:w="4252"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p>
        </w:tc>
      </w:tr>
      <w:tr w:rsidR="00E921AD">
        <w:tblPrEx>
          <w:tblCellMar>
            <w:top w:w="0" w:type="dxa"/>
            <w:bottom w:w="0" w:type="dxa"/>
          </w:tblCellMar>
        </w:tblPrEx>
        <w:tc>
          <w:tcPr>
            <w:tcW w:w="2235"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r>
              <w:rPr>
                <w:sz w:val="22"/>
                <w:szCs w:val="22"/>
                <w:lang w:val="en-GB"/>
              </w:rPr>
              <w:t>Direct stillbirth:</w:t>
            </w:r>
          </w:p>
          <w:p w:rsidR="00E921AD" w:rsidRDefault="00E921AD" w:rsidP="00E921AD">
            <w:pPr>
              <w:spacing w:before="60"/>
              <w:rPr>
                <w:sz w:val="22"/>
                <w:szCs w:val="22"/>
                <w:lang w:val="en-GB"/>
              </w:rPr>
            </w:pPr>
          </w:p>
        </w:tc>
        <w:tc>
          <w:tcPr>
            <w:tcW w:w="1709"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p>
        </w:tc>
        <w:tc>
          <w:tcPr>
            <w:tcW w:w="1693"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p>
        </w:tc>
        <w:tc>
          <w:tcPr>
            <w:tcW w:w="4252" w:type="dxa"/>
            <w:tcBorders>
              <w:top w:val="single" w:sz="4" w:space="0" w:color="auto"/>
              <w:left w:val="nil"/>
              <w:bottom w:val="single" w:sz="4" w:space="0" w:color="auto"/>
              <w:right w:val="nil"/>
            </w:tcBorders>
          </w:tcPr>
          <w:p w:rsidR="00E921AD" w:rsidRDefault="00E921AD" w:rsidP="00E921AD">
            <w:pPr>
              <w:spacing w:before="60"/>
              <w:rPr>
                <w:sz w:val="22"/>
                <w:szCs w:val="22"/>
                <w:lang w:val="en-GB"/>
              </w:rPr>
            </w:pPr>
          </w:p>
        </w:tc>
      </w:tr>
      <w:tr w:rsidR="00E921AD">
        <w:tblPrEx>
          <w:tblCellMar>
            <w:top w:w="0" w:type="dxa"/>
            <w:bottom w:w="0" w:type="dxa"/>
          </w:tblCellMar>
        </w:tblPrEx>
        <w:tc>
          <w:tcPr>
            <w:tcW w:w="2235" w:type="dxa"/>
            <w:tcBorders>
              <w:top w:val="single" w:sz="4" w:space="0" w:color="auto"/>
              <w:left w:val="nil"/>
              <w:bottom w:val="single" w:sz="18" w:space="0" w:color="auto"/>
              <w:right w:val="nil"/>
            </w:tcBorders>
          </w:tcPr>
          <w:p w:rsidR="00E921AD" w:rsidRDefault="00E921AD" w:rsidP="00E921AD">
            <w:pPr>
              <w:spacing w:before="60"/>
              <w:rPr>
                <w:sz w:val="22"/>
                <w:szCs w:val="22"/>
                <w:lang w:val="en-GB"/>
              </w:rPr>
            </w:pPr>
            <w:r>
              <w:rPr>
                <w:sz w:val="22"/>
                <w:szCs w:val="22"/>
                <w:lang w:val="en-GB"/>
              </w:rPr>
              <w:t>Maternal stillbirth:</w:t>
            </w:r>
          </w:p>
          <w:p w:rsidR="00E921AD" w:rsidRDefault="00E921AD" w:rsidP="00E921AD">
            <w:pPr>
              <w:spacing w:before="60"/>
              <w:rPr>
                <w:sz w:val="22"/>
                <w:szCs w:val="22"/>
                <w:lang w:val="en-GB"/>
              </w:rPr>
            </w:pPr>
          </w:p>
        </w:tc>
        <w:tc>
          <w:tcPr>
            <w:tcW w:w="1709" w:type="dxa"/>
            <w:tcBorders>
              <w:top w:val="single" w:sz="4" w:space="0" w:color="auto"/>
              <w:left w:val="nil"/>
              <w:bottom w:val="single" w:sz="18" w:space="0" w:color="auto"/>
              <w:right w:val="nil"/>
            </w:tcBorders>
          </w:tcPr>
          <w:p w:rsidR="00E921AD" w:rsidRDefault="00E921AD" w:rsidP="00E921AD">
            <w:pPr>
              <w:spacing w:before="60"/>
              <w:rPr>
                <w:sz w:val="22"/>
                <w:szCs w:val="22"/>
                <w:lang w:val="en-GB"/>
              </w:rPr>
            </w:pPr>
          </w:p>
        </w:tc>
        <w:tc>
          <w:tcPr>
            <w:tcW w:w="1693" w:type="dxa"/>
            <w:tcBorders>
              <w:top w:val="single" w:sz="4" w:space="0" w:color="auto"/>
              <w:left w:val="nil"/>
              <w:bottom w:val="single" w:sz="18" w:space="0" w:color="auto"/>
              <w:right w:val="nil"/>
            </w:tcBorders>
          </w:tcPr>
          <w:p w:rsidR="00E921AD" w:rsidRDefault="00E921AD" w:rsidP="00E921AD">
            <w:pPr>
              <w:spacing w:before="60"/>
              <w:rPr>
                <w:sz w:val="22"/>
                <w:szCs w:val="22"/>
                <w:lang w:val="en-GB"/>
              </w:rPr>
            </w:pPr>
          </w:p>
        </w:tc>
        <w:tc>
          <w:tcPr>
            <w:tcW w:w="4252" w:type="dxa"/>
            <w:tcBorders>
              <w:top w:val="single" w:sz="4" w:space="0" w:color="auto"/>
              <w:left w:val="nil"/>
              <w:bottom w:val="single" w:sz="18" w:space="0" w:color="auto"/>
              <w:right w:val="nil"/>
            </w:tcBorders>
          </w:tcPr>
          <w:p w:rsidR="00E921AD" w:rsidRDefault="00E921AD" w:rsidP="00E921AD">
            <w:pPr>
              <w:spacing w:before="60"/>
              <w:rPr>
                <w:sz w:val="22"/>
                <w:szCs w:val="22"/>
                <w:lang w:val="en-GB"/>
              </w:rPr>
            </w:pPr>
          </w:p>
        </w:tc>
      </w:tr>
    </w:tbl>
    <w:p w:rsidR="00E921AD" w:rsidRDefault="00E921AD" w:rsidP="00E921AD">
      <w:pPr>
        <w:ind w:left="284" w:hanging="284"/>
        <w:rPr>
          <w:sz w:val="22"/>
          <w:szCs w:val="22"/>
          <w:lang w:val="en-GB"/>
        </w:rPr>
      </w:pPr>
      <w:r>
        <w:rPr>
          <w:sz w:val="22"/>
          <w:szCs w:val="22"/>
          <w:vertAlign w:val="superscript"/>
          <w:lang w:val="en-GB"/>
        </w:rPr>
        <w:t>a</w:t>
      </w:r>
      <w:r>
        <w:rPr>
          <w:sz w:val="22"/>
          <w:szCs w:val="22"/>
          <w:lang w:val="en-GB"/>
        </w:rPr>
        <w:tab/>
        <w:t>Expressed as follows:</w:t>
      </w:r>
      <w:r>
        <w:rPr>
          <w:sz w:val="22"/>
          <w:szCs w:val="22"/>
          <w:lang w:val="en-GB"/>
        </w:rPr>
        <w:br/>
        <w:t>StandEval=((eval-a)/b)*c+d where a=mean of the base adjustment, b=standard deviation of the base, c=standard deviation of expression (include sign if scale is reversed), and d=base of expression.</w:t>
      </w:r>
    </w:p>
    <w:p w:rsidR="00B14A11" w:rsidRDefault="00B14A11" w:rsidP="00B14A11">
      <w:pPr>
        <w:pStyle w:val="Header"/>
        <w:tabs>
          <w:tab w:val="clear" w:pos="4320"/>
          <w:tab w:val="clear" w:pos="8640"/>
        </w:tabs>
        <w:outlineLvl w:val="0"/>
        <w:rPr>
          <w:b/>
          <w:lang w:val="en-GB"/>
        </w:rPr>
      </w:pPr>
      <w:r>
        <w:rPr>
          <w:lang w:val="en-GB"/>
        </w:rPr>
        <w:br w:type="page"/>
      </w:r>
      <w:r w:rsidRPr="002650F8">
        <w:rPr>
          <w:b/>
          <w:lang w:val="en-GB"/>
        </w:rPr>
        <w:lastRenderedPageBreak/>
        <w:t>Form GE</w:t>
      </w:r>
      <w:r>
        <w:rPr>
          <w:b/>
          <w:lang w:val="en-GB"/>
        </w:rPr>
        <w:tab/>
      </w:r>
      <w:r>
        <w:rPr>
          <w:b/>
          <w:lang w:val="en-GB"/>
        </w:rPr>
        <w:tab/>
      </w:r>
      <w:r>
        <w:rPr>
          <w:b/>
          <w:lang w:val="en-GB"/>
        </w:rPr>
        <w:tab/>
      </w:r>
      <w:r>
        <w:rPr>
          <w:b/>
          <w:lang w:val="en-GB"/>
        </w:rPr>
        <w:tab/>
      </w:r>
      <w:r>
        <w:rPr>
          <w:b/>
          <w:lang w:val="en-GB"/>
        </w:rPr>
        <w:tab/>
      </w:r>
      <w:r>
        <w:rPr>
          <w:b/>
          <w:lang w:val="en-GB"/>
        </w:rPr>
        <w:tab/>
      </w:r>
      <w:r>
        <w:rPr>
          <w:b/>
          <w:lang w:val="en-GB"/>
        </w:rPr>
        <w:tab/>
      </w:r>
      <w:r>
        <w:rPr>
          <w:b/>
          <w:lang w:val="en-GB"/>
        </w:rPr>
        <w:tab/>
      </w:r>
      <w:r>
        <w:rPr>
          <w:b/>
          <w:lang w:val="en-GB"/>
        </w:rPr>
        <w:tab/>
        <w:t>Appendix AMS</w:t>
      </w:r>
    </w:p>
    <w:p w:rsidR="00B14A11" w:rsidRDefault="00B14A11" w:rsidP="00B14A11">
      <w:pPr>
        <w:pStyle w:val="Header"/>
        <w:tabs>
          <w:tab w:val="clear" w:pos="4320"/>
          <w:tab w:val="clear" w:pos="8640"/>
        </w:tabs>
        <w:outlineLvl w:val="0"/>
        <w:rPr>
          <w:b/>
          <w:lang w:val="en-GB"/>
        </w:rPr>
      </w:pPr>
    </w:p>
    <w:p w:rsidR="00B14A11" w:rsidRDefault="00B14A11" w:rsidP="00B14A11">
      <w:pPr>
        <w:pStyle w:val="Header"/>
        <w:tabs>
          <w:tab w:val="clear" w:pos="4320"/>
          <w:tab w:val="clear" w:pos="8640"/>
        </w:tabs>
        <w:outlineLvl w:val="0"/>
        <w:rPr>
          <w:b/>
          <w:lang w:val="en-GB"/>
        </w:rPr>
      </w:pPr>
    </w:p>
    <w:p w:rsidR="00B14A11" w:rsidRDefault="00B14A11" w:rsidP="00B14A11">
      <w:pPr>
        <w:pStyle w:val="Header"/>
        <w:tabs>
          <w:tab w:val="clear" w:pos="4320"/>
          <w:tab w:val="clear" w:pos="8640"/>
        </w:tabs>
        <w:outlineLvl w:val="0"/>
        <w:rPr>
          <w:b/>
          <w:lang w:val="en-GB"/>
        </w:rPr>
      </w:pPr>
      <w:r>
        <w:rPr>
          <w:b/>
          <w:lang w:val="en-GB"/>
        </w:rPr>
        <w:t>Genetic parameters for correlated AMS traits (Teat placement front, teat placement back and udder depth) with linear traits Teat placement front, teat placement back and udder depth)</w:t>
      </w:r>
    </w:p>
    <w:p w:rsidR="00B14A11" w:rsidRDefault="00B14A11" w:rsidP="00B14A11">
      <w:pPr>
        <w:pStyle w:val="Header"/>
        <w:tabs>
          <w:tab w:val="clear" w:pos="4320"/>
          <w:tab w:val="clear" w:pos="8640"/>
        </w:tabs>
        <w:outlineLvl w:val="0"/>
        <w:rPr>
          <w:b/>
          <w:lang w:val="en-GB"/>
        </w:rPr>
      </w:pPr>
    </w:p>
    <w:tbl>
      <w:tblPr>
        <w:tblW w:w="79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8"/>
        <w:gridCol w:w="1589"/>
        <w:gridCol w:w="3763"/>
      </w:tblGrid>
      <w:tr w:rsidR="00B14A11" w:rsidTr="00CA4431">
        <w:trPr>
          <w:trHeight w:val="306"/>
        </w:trPr>
        <w:tc>
          <w:tcPr>
            <w:tcW w:w="2578" w:type="dxa"/>
            <w:noWrap/>
            <w:vAlign w:val="bottom"/>
            <w:hideMark/>
          </w:tcPr>
          <w:p w:rsidR="00B14A11" w:rsidRPr="002D0B16" w:rsidRDefault="00B14A11" w:rsidP="00CA4431">
            <w:pPr>
              <w:rPr>
                <w:sz w:val="20"/>
                <w:szCs w:val="20"/>
                <w:lang w:eastAsia="sv-SE"/>
              </w:rPr>
            </w:pPr>
          </w:p>
        </w:tc>
        <w:tc>
          <w:tcPr>
            <w:tcW w:w="1589" w:type="dxa"/>
            <w:noWrap/>
            <w:vAlign w:val="bottom"/>
            <w:hideMark/>
          </w:tcPr>
          <w:p w:rsidR="00B14A11" w:rsidRPr="008A2803" w:rsidRDefault="00B14A11" w:rsidP="00CA4431">
            <w:pPr>
              <w:jc w:val="center"/>
              <w:rPr>
                <w:rFonts w:ascii="Calibri" w:hAnsi="Calibri"/>
                <w:b/>
                <w:color w:val="000000"/>
                <w:sz w:val="22"/>
                <w:szCs w:val="22"/>
                <w:vertAlign w:val="superscript"/>
              </w:rPr>
            </w:pPr>
            <w:r w:rsidRPr="002D0B16">
              <w:rPr>
                <w:rFonts w:ascii="Calibri" w:hAnsi="Calibri"/>
                <w:b/>
                <w:color w:val="000000"/>
                <w:sz w:val="22"/>
                <w:szCs w:val="22"/>
              </w:rPr>
              <w:t>h2</w:t>
            </w:r>
          </w:p>
        </w:tc>
        <w:tc>
          <w:tcPr>
            <w:tcW w:w="3763" w:type="dxa"/>
            <w:noWrap/>
            <w:vAlign w:val="bottom"/>
            <w:hideMark/>
          </w:tcPr>
          <w:p w:rsidR="00B14A11" w:rsidRPr="002D0B16" w:rsidRDefault="00B14A11" w:rsidP="00CA4431">
            <w:pPr>
              <w:jc w:val="center"/>
              <w:rPr>
                <w:rFonts w:ascii="Calibri" w:hAnsi="Calibri"/>
                <w:b/>
                <w:color w:val="000000"/>
                <w:sz w:val="22"/>
                <w:szCs w:val="22"/>
              </w:rPr>
            </w:pPr>
            <w:r w:rsidRPr="002D0B16">
              <w:rPr>
                <w:rFonts w:ascii="Calibri" w:hAnsi="Calibri"/>
                <w:b/>
                <w:color w:val="000000"/>
                <w:sz w:val="22"/>
                <w:szCs w:val="22"/>
              </w:rPr>
              <w:t xml:space="preserve">Genetic Correlations </w:t>
            </w:r>
          </w:p>
          <w:p w:rsidR="00B14A11" w:rsidRPr="002D0B16" w:rsidRDefault="00B14A11" w:rsidP="00CA4431">
            <w:pPr>
              <w:jc w:val="center"/>
              <w:rPr>
                <w:rFonts w:ascii="Calibri" w:hAnsi="Calibri"/>
                <w:b/>
                <w:color w:val="000000"/>
                <w:sz w:val="22"/>
                <w:szCs w:val="22"/>
              </w:rPr>
            </w:pPr>
            <w:r w:rsidRPr="002D0B16">
              <w:rPr>
                <w:rFonts w:ascii="Calibri" w:hAnsi="Calibri"/>
                <w:b/>
                <w:color w:val="000000"/>
                <w:sz w:val="22"/>
                <w:szCs w:val="22"/>
              </w:rPr>
              <w:t>with linear traits</w:t>
            </w:r>
          </w:p>
        </w:tc>
      </w:tr>
      <w:tr w:rsidR="00B14A11" w:rsidTr="00CA4431">
        <w:trPr>
          <w:trHeight w:val="306"/>
        </w:trPr>
        <w:tc>
          <w:tcPr>
            <w:tcW w:w="2578" w:type="dxa"/>
            <w:noWrap/>
            <w:vAlign w:val="bottom"/>
            <w:hideMark/>
          </w:tcPr>
          <w:p w:rsidR="00B14A11" w:rsidRPr="002D0B16" w:rsidRDefault="00B14A11" w:rsidP="00CA4431">
            <w:pPr>
              <w:rPr>
                <w:rFonts w:ascii="Calibri" w:hAnsi="Calibri"/>
                <w:b/>
                <w:color w:val="000000"/>
                <w:sz w:val="22"/>
                <w:szCs w:val="22"/>
              </w:rPr>
            </w:pPr>
            <w:r w:rsidRPr="002D0B16">
              <w:rPr>
                <w:rFonts w:ascii="Calibri" w:hAnsi="Calibri"/>
                <w:b/>
                <w:color w:val="000000"/>
                <w:sz w:val="22"/>
                <w:szCs w:val="22"/>
              </w:rPr>
              <w:t>Teat placement front</w:t>
            </w:r>
          </w:p>
        </w:tc>
        <w:tc>
          <w:tcPr>
            <w:tcW w:w="1589" w:type="dxa"/>
            <w:noWrap/>
            <w:vAlign w:val="bottom"/>
            <w:hideMark/>
          </w:tcPr>
          <w:p w:rsidR="00B14A11" w:rsidRDefault="00B14A11" w:rsidP="00CA4431">
            <w:pPr>
              <w:jc w:val="center"/>
              <w:rPr>
                <w:rFonts w:ascii="Calibri" w:hAnsi="Calibri"/>
                <w:color w:val="000000"/>
                <w:sz w:val="22"/>
                <w:szCs w:val="22"/>
              </w:rPr>
            </w:pPr>
            <w:r>
              <w:rPr>
                <w:rFonts w:ascii="Calibri" w:hAnsi="Calibri"/>
                <w:color w:val="000000"/>
                <w:sz w:val="22"/>
                <w:szCs w:val="22"/>
              </w:rPr>
              <w:t>0,57</w:t>
            </w:r>
          </w:p>
        </w:tc>
        <w:tc>
          <w:tcPr>
            <w:tcW w:w="3763" w:type="dxa"/>
            <w:noWrap/>
            <w:vAlign w:val="bottom"/>
            <w:hideMark/>
          </w:tcPr>
          <w:p w:rsidR="00B14A11" w:rsidRDefault="00B14A11" w:rsidP="00CA4431">
            <w:pPr>
              <w:jc w:val="center"/>
              <w:rPr>
                <w:rFonts w:ascii="Calibri" w:hAnsi="Calibri"/>
                <w:color w:val="000000"/>
                <w:sz w:val="22"/>
                <w:szCs w:val="22"/>
              </w:rPr>
            </w:pPr>
            <w:r>
              <w:rPr>
                <w:rFonts w:ascii="Calibri" w:hAnsi="Calibri"/>
                <w:color w:val="000000"/>
                <w:sz w:val="22"/>
                <w:szCs w:val="22"/>
              </w:rPr>
              <w:t>-0,912</w:t>
            </w:r>
          </w:p>
        </w:tc>
      </w:tr>
      <w:tr w:rsidR="00B14A11" w:rsidTr="00CA4431">
        <w:trPr>
          <w:trHeight w:val="306"/>
        </w:trPr>
        <w:tc>
          <w:tcPr>
            <w:tcW w:w="2578" w:type="dxa"/>
            <w:noWrap/>
            <w:vAlign w:val="bottom"/>
            <w:hideMark/>
          </w:tcPr>
          <w:p w:rsidR="00B14A11" w:rsidRPr="002D0B16" w:rsidRDefault="00B14A11" w:rsidP="00CA4431">
            <w:pPr>
              <w:rPr>
                <w:rFonts w:ascii="Calibri" w:hAnsi="Calibri"/>
                <w:b/>
                <w:color w:val="000000"/>
                <w:sz w:val="22"/>
                <w:szCs w:val="22"/>
              </w:rPr>
            </w:pPr>
            <w:r w:rsidRPr="002D0B16">
              <w:rPr>
                <w:rFonts w:ascii="Calibri" w:hAnsi="Calibri"/>
                <w:b/>
                <w:color w:val="000000"/>
                <w:sz w:val="22"/>
                <w:szCs w:val="22"/>
              </w:rPr>
              <w:t>Teat placement back</w:t>
            </w:r>
          </w:p>
        </w:tc>
        <w:tc>
          <w:tcPr>
            <w:tcW w:w="1589" w:type="dxa"/>
            <w:noWrap/>
            <w:vAlign w:val="bottom"/>
            <w:hideMark/>
          </w:tcPr>
          <w:p w:rsidR="00B14A11" w:rsidRDefault="00B14A11" w:rsidP="00CA4431">
            <w:pPr>
              <w:jc w:val="center"/>
              <w:rPr>
                <w:rFonts w:ascii="Calibri" w:hAnsi="Calibri"/>
                <w:color w:val="000000"/>
                <w:sz w:val="22"/>
                <w:szCs w:val="22"/>
              </w:rPr>
            </w:pPr>
            <w:r>
              <w:rPr>
                <w:rFonts w:ascii="Calibri" w:hAnsi="Calibri"/>
                <w:color w:val="000000"/>
                <w:sz w:val="22"/>
                <w:szCs w:val="22"/>
              </w:rPr>
              <w:t>0,45</w:t>
            </w:r>
          </w:p>
        </w:tc>
        <w:tc>
          <w:tcPr>
            <w:tcW w:w="3763" w:type="dxa"/>
            <w:noWrap/>
            <w:vAlign w:val="bottom"/>
            <w:hideMark/>
          </w:tcPr>
          <w:p w:rsidR="00B14A11" w:rsidRDefault="00B14A11" w:rsidP="00CA4431">
            <w:pPr>
              <w:jc w:val="center"/>
              <w:rPr>
                <w:rFonts w:ascii="Calibri" w:hAnsi="Calibri"/>
                <w:color w:val="000000"/>
                <w:sz w:val="22"/>
                <w:szCs w:val="22"/>
              </w:rPr>
            </w:pPr>
            <w:r>
              <w:rPr>
                <w:rFonts w:ascii="Calibri" w:hAnsi="Calibri"/>
                <w:color w:val="000000"/>
                <w:sz w:val="22"/>
                <w:szCs w:val="22"/>
              </w:rPr>
              <w:t>-0,913</w:t>
            </w:r>
          </w:p>
        </w:tc>
      </w:tr>
      <w:tr w:rsidR="00B14A11" w:rsidTr="00CA4431">
        <w:trPr>
          <w:trHeight w:val="306"/>
        </w:trPr>
        <w:tc>
          <w:tcPr>
            <w:tcW w:w="2578" w:type="dxa"/>
            <w:noWrap/>
            <w:vAlign w:val="bottom"/>
            <w:hideMark/>
          </w:tcPr>
          <w:p w:rsidR="00B14A11" w:rsidRPr="002D0B16" w:rsidRDefault="00B14A11" w:rsidP="00CA4431">
            <w:pPr>
              <w:rPr>
                <w:rFonts w:ascii="Calibri" w:hAnsi="Calibri"/>
                <w:b/>
                <w:color w:val="000000"/>
                <w:sz w:val="22"/>
                <w:szCs w:val="22"/>
              </w:rPr>
            </w:pPr>
            <w:r w:rsidRPr="002D0B16">
              <w:rPr>
                <w:rFonts w:ascii="Calibri" w:hAnsi="Calibri"/>
                <w:b/>
                <w:color w:val="000000"/>
                <w:sz w:val="22"/>
                <w:szCs w:val="22"/>
              </w:rPr>
              <w:t>Udder depth</w:t>
            </w:r>
          </w:p>
        </w:tc>
        <w:tc>
          <w:tcPr>
            <w:tcW w:w="1589" w:type="dxa"/>
            <w:noWrap/>
            <w:vAlign w:val="bottom"/>
            <w:hideMark/>
          </w:tcPr>
          <w:p w:rsidR="00B14A11" w:rsidRDefault="00B14A11" w:rsidP="00CA4431">
            <w:pPr>
              <w:jc w:val="center"/>
              <w:rPr>
                <w:rFonts w:ascii="Calibri" w:hAnsi="Calibri"/>
                <w:color w:val="000000"/>
                <w:sz w:val="22"/>
                <w:szCs w:val="22"/>
              </w:rPr>
            </w:pPr>
            <w:r>
              <w:rPr>
                <w:rFonts w:ascii="Calibri" w:hAnsi="Calibri"/>
                <w:color w:val="000000"/>
                <w:sz w:val="22"/>
                <w:szCs w:val="22"/>
              </w:rPr>
              <w:t>0,66</w:t>
            </w:r>
          </w:p>
        </w:tc>
        <w:tc>
          <w:tcPr>
            <w:tcW w:w="3763" w:type="dxa"/>
            <w:noWrap/>
            <w:vAlign w:val="bottom"/>
            <w:hideMark/>
          </w:tcPr>
          <w:p w:rsidR="00B14A11" w:rsidRDefault="00B14A11" w:rsidP="00CA4431">
            <w:pPr>
              <w:jc w:val="center"/>
              <w:rPr>
                <w:rFonts w:ascii="Calibri" w:hAnsi="Calibri"/>
                <w:color w:val="000000"/>
                <w:sz w:val="22"/>
                <w:szCs w:val="22"/>
              </w:rPr>
            </w:pPr>
            <w:r>
              <w:rPr>
                <w:rFonts w:ascii="Calibri" w:hAnsi="Calibri"/>
                <w:color w:val="000000"/>
                <w:sz w:val="22"/>
                <w:szCs w:val="22"/>
              </w:rPr>
              <w:t>0,930</w:t>
            </w:r>
          </w:p>
        </w:tc>
      </w:tr>
    </w:tbl>
    <w:p w:rsidR="00B14A11" w:rsidRPr="008A2803" w:rsidRDefault="00B14A11" w:rsidP="00B14A11">
      <w:pPr>
        <w:pStyle w:val="Header"/>
        <w:tabs>
          <w:tab w:val="clear" w:pos="4320"/>
          <w:tab w:val="clear" w:pos="8640"/>
        </w:tabs>
        <w:outlineLvl w:val="0"/>
        <w:rPr>
          <w:lang w:val="en-GB"/>
        </w:rPr>
      </w:pPr>
    </w:p>
    <w:p w:rsidR="00902453" w:rsidRDefault="00902453" w:rsidP="00896374">
      <w:pPr>
        <w:pStyle w:val="Header"/>
        <w:tabs>
          <w:tab w:val="clear" w:pos="4320"/>
          <w:tab w:val="clear" w:pos="8640"/>
        </w:tabs>
        <w:outlineLvl w:val="0"/>
        <w:rPr>
          <w:lang w:val="en-GB"/>
        </w:rPr>
      </w:pPr>
    </w:p>
    <w:sectPr w:rsidR="00902453" w:rsidSect="00896374">
      <w:headerReference w:type="default" r:id="rId7"/>
      <w:footerReference w:type="default" r:id="rId8"/>
      <w:pgSz w:w="11907" w:h="16840" w:code="9"/>
      <w:pgMar w:top="1440" w:right="1440" w:bottom="1440" w:left="1440"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7AF" w:rsidRDefault="009847AF">
      <w:r>
        <w:separator/>
      </w:r>
    </w:p>
  </w:endnote>
  <w:endnote w:type="continuationSeparator" w:id="0">
    <w:p w:rsidR="009847AF" w:rsidRDefault="0098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altName w:val="Times New Roman"/>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1B1" w:rsidRDefault="008361B1">
    <w:pPr>
      <w:pStyle w:val="Footer"/>
      <w:tabs>
        <w:tab w:val="clear" w:pos="4320"/>
        <w:tab w:val="clear" w:pos="8640"/>
        <w:tab w:val="right" w:pos="9000"/>
      </w:tabs>
      <w:rPr>
        <w:lang w:val="en-GB"/>
      </w:rPr>
    </w:pPr>
    <w:r>
      <w:rPr>
        <w:lang w:val="en-GB"/>
      </w:rPr>
      <w:t>Interbull Code of Practice</w:t>
    </w:r>
    <w:r>
      <w:rPr>
        <w:lang w:val="en-GB"/>
      </w:rPr>
      <w:tab/>
      <w:t>Appendix I</w:t>
    </w:r>
    <w:r w:rsidR="00A43C6A">
      <w:rPr>
        <w:lang w:val="en-GB"/>
      </w:rPr>
      <w:t>I</w:t>
    </w:r>
    <w:r>
      <w:rPr>
        <w:lang w:val="en-GB"/>
      </w:rPr>
      <w:t xml:space="preserve">: </w:t>
    </w:r>
    <w:r w:rsidR="00A43C6A">
      <w:rPr>
        <w:lang w:val="en-GB"/>
      </w:rPr>
      <w:t>Forms</w:t>
    </w:r>
  </w:p>
  <w:p w:rsidR="008361B1" w:rsidRDefault="005C28FD">
    <w:pPr>
      <w:pStyle w:val="Footer"/>
      <w:tabs>
        <w:tab w:val="clear" w:pos="8640"/>
        <w:tab w:val="right" w:pos="9000"/>
      </w:tabs>
      <w:rPr>
        <w:lang w:val="en-GB"/>
      </w:rPr>
    </w:pPr>
    <w:r>
      <w:rPr>
        <w:lang w:val="en-GB"/>
      </w:rPr>
      <w:t>Updated April</w:t>
    </w:r>
    <w:r w:rsidR="008361B1">
      <w:rPr>
        <w:lang w:val="en-GB"/>
      </w:rPr>
      <w:t xml:space="preserve"> </w:t>
    </w:r>
    <w:r>
      <w:rPr>
        <w:lang w:val="en-GB"/>
      </w:rPr>
      <w:t>24, 2007</w:t>
    </w:r>
    <w:r w:rsidR="008361B1">
      <w:rPr>
        <w:lang w:val="en-GB"/>
      </w:rPr>
      <w:tab/>
    </w:r>
    <w:r w:rsidR="008361B1">
      <w:rPr>
        <w:lang w:val="en-GB"/>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7AF" w:rsidRDefault="009847AF">
      <w:r>
        <w:separator/>
      </w:r>
    </w:p>
  </w:footnote>
  <w:footnote w:type="continuationSeparator" w:id="0">
    <w:p w:rsidR="009847AF" w:rsidRDefault="00984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61B1" w:rsidRPr="00A43C6A" w:rsidRDefault="008361B1" w:rsidP="00A43C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4B675B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63AC4A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B80632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8440F15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0D8D1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86D46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FEC2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4853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44C9D9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EEACE9C"/>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9"/>
  </w:num>
  <w:num w:numId="5">
    <w:abstractNumId w:val="7"/>
  </w:num>
  <w:num w:numId="6">
    <w:abstractNumId w:val="6"/>
  </w:num>
  <w:num w:numId="7">
    <w:abstractNumId w:val="5"/>
  </w:num>
  <w:num w:numId="8">
    <w:abstractNumId w:val="4"/>
  </w:num>
  <w:num w:numId="9">
    <w:abstractNumId w:val="1"/>
  </w:num>
  <w:num w:numId="10">
    <w:abstractNumId w:val="0"/>
  </w:num>
  <w:num w:numId="11">
    <w:abstractNumId w:val="8"/>
  </w:num>
  <w:num w:numId="12">
    <w:abstractNumId w:val="3"/>
  </w:num>
  <w:num w:numId="13">
    <w:abstractNumId w:val="2"/>
  </w:num>
  <w:num w:numId="14">
    <w:abstractNumId w:val="9"/>
  </w:num>
  <w:num w:numId="15">
    <w:abstractNumId w:val="7"/>
  </w:num>
  <w:num w:numId="16">
    <w:abstractNumId w:val="6"/>
  </w:num>
  <w:num w:numId="17">
    <w:abstractNumId w:val="5"/>
  </w:num>
  <w:num w:numId="18">
    <w:abstractNumId w:val="4"/>
  </w:num>
  <w:num w:numId="19">
    <w:abstractNumId w:val="1"/>
  </w:num>
  <w:num w:numId="20">
    <w:abstractNumId w:val="0"/>
  </w:num>
  <w:num w:numId="21">
    <w:abstractNumId w:val="8"/>
  </w:num>
  <w:num w:numId="22">
    <w:abstractNumId w:val="3"/>
  </w:num>
  <w:num w:numId="23">
    <w:abstractNumId w:val="2"/>
  </w:num>
  <w:num w:numId="24">
    <w:abstractNumId w:val="9"/>
  </w:num>
  <w:num w:numId="25">
    <w:abstractNumId w:val="7"/>
  </w:num>
  <w:num w:numId="26">
    <w:abstractNumId w:val="6"/>
  </w:num>
  <w:num w:numId="27">
    <w:abstractNumId w:val="5"/>
  </w:num>
  <w:num w:numId="28">
    <w:abstractNumId w:val="4"/>
  </w:num>
  <w:num w:numId="29">
    <w:abstractNumId w:val="1"/>
  </w:num>
  <w:num w:numId="30">
    <w:abstractNumId w:val="0"/>
  </w:num>
  <w:num w:numId="31">
    <w:abstractNumId w:val="8"/>
  </w:num>
  <w:num w:numId="32">
    <w:abstractNumId w:val="3"/>
  </w:num>
  <w:num w:numId="33">
    <w:abstractNumId w:val="2"/>
  </w:num>
  <w:num w:numId="34">
    <w:abstractNumId w:val="9"/>
  </w:num>
  <w:num w:numId="35">
    <w:abstractNumId w:val="7"/>
  </w:num>
  <w:num w:numId="36">
    <w:abstractNumId w:val="6"/>
  </w:num>
  <w:num w:numId="37">
    <w:abstractNumId w:val="5"/>
  </w:num>
  <w:num w:numId="38">
    <w:abstractNumId w:val="4"/>
  </w:num>
  <w:num w:numId="39">
    <w:abstractNumId w:val="1"/>
  </w:num>
  <w:num w:numId="4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864"/>
    <w:rsid w:val="000450D4"/>
    <w:rsid w:val="00086981"/>
    <w:rsid w:val="000B7CB3"/>
    <w:rsid w:val="000C5A36"/>
    <w:rsid w:val="000D31BD"/>
    <w:rsid w:val="00103B0F"/>
    <w:rsid w:val="0012080C"/>
    <w:rsid w:val="00127188"/>
    <w:rsid w:val="0015737C"/>
    <w:rsid w:val="0016427D"/>
    <w:rsid w:val="00165AE5"/>
    <w:rsid w:val="001D1667"/>
    <w:rsid w:val="001D5E87"/>
    <w:rsid w:val="001F12DD"/>
    <w:rsid w:val="00215521"/>
    <w:rsid w:val="0021769D"/>
    <w:rsid w:val="00222BBA"/>
    <w:rsid w:val="0022323D"/>
    <w:rsid w:val="00232B7E"/>
    <w:rsid w:val="00241BF6"/>
    <w:rsid w:val="00242F74"/>
    <w:rsid w:val="002530BF"/>
    <w:rsid w:val="002650F8"/>
    <w:rsid w:val="002767B7"/>
    <w:rsid w:val="0028241F"/>
    <w:rsid w:val="002D0B16"/>
    <w:rsid w:val="002D4864"/>
    <w:rsid w:val="002E1CDF"/>
    <w:rsid w:val="0031134A"/>
    <w:rsid w:val="00315DAC"/>
    <w:rsid w:val="003342FF"/>
    <w:rsid w:val="00343F7D"/>
    <w:rsid w:val="00350306"/>
    <w:rsid w:val="00352A28"/>
    <w:rsid w:val="003612C3"/>
    <w:rsid w:val="00367AC9"/>
    <w:rsid w:val="00377B98"/>
    <w:rsid w:val="00397951"/>
    <w:rsid w:val="003B0B98"/>
    <w:rsid w:val="003C276E"/>
    <w:rsid w:val="003C70BF"/>
    <w:rsid w:val="003D40A1"/>
    <w:rsid w:val="003D519E"/>
    <w:rsid w:val="003E5A8E"/>
    <w:rsid w:val="003F7082"/>
    <w:rsid w:val="004450E2"/>
    <w:rsid w:val="00466D49"/>
    <w:rsid w:val="004777E8"/>
    <w:rsid w:val="004819E5"/>
    <w:rsid w:val="0048429A"/>
    <w:rsid w:val="0050475B"/>
    <w:rsid w:val="005151EB"/>
    <w:rsid w:val="0053001D"/>
    <w:rsid w:val="00534E42"/>
    <w:rsid w:val="00564333"/>
    <w:rsid w:val="00574AD1"/>
    <w:rsid w:val="005A7369"/>
    <w:rsid w:val="005B1190"/>
    <w:rsid w:val="005B771E"/>
    <w:rsid w:val="005C28FD"/>
    <w:rsid w:val="005C4164"/>
    <w:rsid w:val="005D52EE"/>
    <w:rsid w:val="00607DAE"/>
    <w:rsid w:val="0061376F"/>
    <w:rsid w:val="006155C6"/>
    <w:rsid w:val="00621961"/>
    <w:rsid w:val="0063269D"/>
    <w:rsid w:val="0064464E"/>
    <w:rsid w:val="00650031"/>
    <w:rsid w:val="006575EF"/>
    <w:rsid w:val="006749ED"/>
    <w:rsid w:val="00676179"/>
    <w:rsid w:val="00683991"/>
    <w:rsid w:val="006C6847"/>
    <w:rsid w:val="006D0180"/>
    <w:rsid w:val="006D5199"/>
    <w:rsid w:val="006D5746"/>
    <w:rsid w:val="006E6891"/>
    <w:rsid w:val="007128A6"/>
    <w:rsid w:val="00760392"/>
    <w:rsid w:val="00776CA6"/>
    <w:rsid w:val="007D30A9"/>
    <w:rsid w:val="00811CFB"/>
    <w:rsid w:val="008361B1"/>
    <w:rsid w:val="008912C4"/>
    <w:rsid w:val="00891EEF"/>
    <w:rsid w:val="00896374"/>
    <w:rsid w:val="008A07EB"/>
    <w:rsid w:val="008A2803"/>
    <w:rsid w:val="008C019F"/>
    <w:rsid w:val="008E6AA0"/>
    <w:rsid w:val="00902453"/>
    <w:rsid w:val="00906E00"/>
    <w:rsid w:val="0091278E"/>
    <w:rsid w:val="00920C3A"/>
    <w:rsid w:val="00921D48"/>
    <w:rsid w:val="00932D00"/>
    <w:rsid w:val="00944E82"/>
    <w:rsid w:val="009847AF"/>
    <w:rsid w:val="009874D7"/>
    <w:rsid w:val="009B603D"/>
    <w:rsid w:val="009C72F7"/>
    <w:rsid w:val="009F28B9"/>
    <w:rsid w:val="00A43C6A"/>
    <w:rsid w:val="00A62162"/>
    <w:rsid w:val="00A71D43"/>
    <w:rsid w:val="00A728C6"/>
    <w:rsid w:val="00A72911"/>
    <w:rsid w:val="00A81A92"/>
    <w:rsid w:val="00A8391A"/>
    <w:rsid w:val="00A97919"/>
    <w:rsid w:val="00AA40C1"/>
    <w:rsid w:val="00AC4F7C"/>
    <w:rsid w:val="00AC7DEC"/>
    <w:rsid w:val="00AC7EEA"/>
    <w:rsid w:val="00AE55AB"/>
    <w:rsid w:val="00AE79DD"/>
    <w:rsid w:val="00AF5801"/>
    <w:rsid w:val="00AF663B"/>
    <w:rsid w:val="00B07C61"/>
    <w:rsid w:val="00B14A11"/>
    <w:rsid w:val="00B3743B"/>
    <w:rsid w:val="00B765D2"/>
    <w:rsid w:val="00B962B2"/>
    <w:rsid w:val="00BA5BC3"/>
    <w:rsid w:val="00BA7B2F"/>
    <w:rsid w:val="00BB09D2"/>
    <w:rsid w:val="00BE2BCA"/>
    <w:rsid w:val="00C132E4"/>
    <w:rsid w:val="00C22F12"/>
    <w:rsid w:val="00C329E9"/>
    <w:rsid w:val="00C537A9"/>
    <w:rsid w:val="00C54E16"/>
    <w:rsid w:val="00C551F5"/>
    <w:rsid w:val="00C62C9E"/>
    <w:rsid w:val="00C87583"/>
    <w:rsid w:val="00C95D2B"/>
    <w:rsid w:val="00CA3370"/>
    <w:rsid w:val="00CA4431"/>
    <w:rsid w:val="00CB2C50"/>
    <w:rsid w:val="00CB5C94"/>
    <w:rsid w:val="00CC244D"/>
    <w:rsid w:val="00CD41B6"/>
    <w:rsid w:val="00CF33BE"/>
    <w:rsid w:val="00D17837"/>
    <w:rsid w:val="00D2646B"/>
    <w:rsid w:val="00D32347"/>
    <w:rsid w:val="00D51BA3"/>
    <w:rsid w:val="00D55923"/>
    <w:rsid w:val="00D73335"/>
    <w:rsid w:val="00D90F47"/>
    <w:rsid w:val="00DA37F3"/>
    <w:rsid w:val="00DD2283"/>
    <w:rsid w:val="00DD640A"/>
    <w:rsid w:val="00DE014E"/>
    <w:rsid w:val="00E04DCD"/>
    <w:rsid w:val="00E114B9"/>
    <w:rsid w:val="00E24943"/>
    <w:rsid w:val="00E45EC5"/>
    <w:rsid w:val="00E605AB"/>
    <w:rsid w:val="00E839F4"/>
    <w:rsid w:val="00E84D29"/>
    <w:rsid w:val="00E87447"/>
    <w:rsid w:val="00E921AD"/>
    <w:rsid w:val="00EE4063"/>
    <w:rsid w:val="00F52D6C"/>
    <w:rsid w:val="00F552CD"/>
    <w:rsid w:val="00F55308"/>
    <w:rsid w:val="00F57A07"/>
    <w:rsid w:val="00F85F72"/>
    <w:rsid w:val="00FA30C6"/>
    <w:rsid w:val="00FB5606"/>
    <w:rsid w:val="00FB6E0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9DCCEE05-1718-4DAA-8C32-D31BA07D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ne number" w:semiHidden="1" w:unhideWhenUsed="1"/>
    <w:lsdException w:name="endnote reference" w:semiHidden="1" w:unhideWhenUsed="1"/>
    <w:lsdException w:name="List Number" w:semiHidden="1"/>
    <w:lsdException w:name="List 4" w:semiHidden="1"/>
    <w:lsdException w:name="List 5" w:semiHidden="1"/>
    <w:lsdException w:name="Title" w:qFormat="1"/>
    <w:lsdException w:name="Body Text Indent" w:semiHidden="1" w:unhideWhenUsed="1"/>
    <w:lsdException w:name="Subtitle" w:qFormat="1"/>
    <w:lsdException w:name="Salutation" w:semiHidden="1"/>
    <w:lsdException w:name="Date" w:semiHidden="1"/>
    <w:lsdException w:name="Body Text First Indent" w:semiHidden="1"/>
    <w:lsdException w:name="Strong" w:qFormat="1"/>
    <w:lsdException w:name="Emphasis" w:uiPriority="20" w:qFormat="1"/>
    <w:lsdException w:name="HTML Top of Form" w:semiHidden="1" w:unhideWhenUsed="1"/>
    <w:lsdException w:name="HTML Bottom of Form" w:semiHidden="1" w:unhideWhenUsed="1"/>
    <w:lsdException w:name="HTML Acrony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pPr>
      <w:numPr>
        <w:numId w:val="2"/>
      </w:numPr>
      <w:tabs>
        <w:tab w:val="num" w:pos="432"/>
      </w:tabs>
      <w:spacing w:before="240" w:after="120"/>
      <w:ind w:left="431" w:hanging="431"/>
      <w:outlineLvl w:val="0"/>
    </w:pPr>
    <w:rPr>
      <w:b/>
      <w:bCs/>
      <w:kern w:val="32"/>
      <w:sz w:val="32"/>
      <w:szCs w:val="32"/>
    </w:rPr>
  </w:style>
  <w:style w:type="paragraph" w:styleId="Heading2">
    <w:name w:val="heading 2"/>
    <w:basedOn w:val="ListNumber"/>
    <w:next w:val="Normal"/>
    <w:link w:val="Heading2Char"/>
    <w:uiPriority w:val="99"/>
    <w:qFormat/>
    <w:pPr>
      <w:numPr>
        <w:ilvl w:val="1"/>
        <w:numId w:val="2"/>
      </w:numPr>
      <w:tabs>
        <w:tab w:val="num" w:pos="576"/>
      </w:tabs>
      <w:spacing w:before="240" w:after="60"/>
      <w:ind w:left="578" w:hanging="578"/>
      <w:outlineLvl w:val="1"/>
    </w:pPr>
  </w:style>
  <w:style w:type="paragraph" w:styleId="Heading3">
    <w:name w:val="heading 3"/>
    <w:basedOn w:val="ListNumber2"/>
    <w:next w:val="Normal"/>
    <w:link w:val="Heading3Char"/>
    <w:uiPriority w:val="99"/>
    <w:qFormat/>
    <w:pPr>
      <w:numPr>
        <w:ilvl w:val="2"/>
        <w:numId w:val="2"/>
      </w:numPr>
      <w:spacing w:before="240" w:after="60"/>
      <w:ind w:hanging="720"/>
      <w:outlineLvl w:val="2"/>
    </w:pPr>
  </w:style>
  <w:style w:type="paragraph" w:styleId="Heading4">
    <w:name w:val="heading 4"/>
    <w:basedOn w:val="ListNumber3"/>
    <w:next w:val="Normal"/>
    <w:link w:val="Heading4Char"/>
    <w:uiPriority w:val="99"/>
    <w:qFormat/>
    <w:pPr>
      <w:keepNext/>
      <w:numPr>
        <w:ilvl w:val="3"/>
        <w:numId w:val="2"/>
      </w:numPr>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uiPriority w:val="99"/>
    <w:qFormat/>
    <w:pPr>
      <w:numPr>
        <w:ilvl w:val="4"/>
        <w:numId w:val="2"/>
      </w:numPr>
      <w:tabs>
        <w:tab w:val="num" w:pos="1008"/>
      </w:tabs>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pPr>
      <w:numPr>
        <w:ilvl w:val="5"/>
        <w:numId w:val="2"/>
      </w:num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9"/>
    <w:qFormat/>
    <w:pPr>
      <w:numPr>
        <w:ilvl w:val="6"/>
        <w:numId w:val="2"/>
      </w:numPr>
      <w:tabs>
        <w:tab w:val="num" w:pos="1296"/>
      </w:tabs>
      <w:spacing w:before="240" w:after="60"/>
      <w:ind w:left="1296" w:hanging="1296"/>
      <w:outlineLvl w:val="6"/>
    </w:pPr>
  </w:style>
  <w:style w:type="paragraph" w:styleId="Heading8">
    <w:name w:val="heading 8"/>
    <w:basedOn w:val="Normal"/>
    <w:next w:val="Normal"/>
    <w:link w:val="Heading8Char"/>
    <w:uiPriority w:val="99"/>
    <w:qFormat/>
    <w:pPr>
      <w:numPr>
        <w:ilvl w:val="7"/>
        <w:numId w:val="2"/>
      </w:numPr>
      <w:tabs>
        <w:tab w:val="num" w:pos="1440"/>
      </w:tabs>
      <w:spacing w:before="240" w:after="60"/>
      <w:ind w:left="1440" w:hanging="1440"/>
      <w:outlineLvl w:val="7"/>
    </w:pPr>
    <w:rPr>
      <w:i/>
      <w:iCs/>
    </w:rPr>
  </w:style>
  <w:style w:type="paragraph" w:styleId="Heading9">
    <w:name w:val="heading 9"/>
    <w:basedOn w:val="Normal"/>
    <w:next w:val="Normal"/>
    <w:link w:val="Heading9Char"/>
    <w:uiPriority w:val="99"/>
    <w:qFormat/>
    <w:pPr>
      <w:numPr>
        <w:ilvl w:val="8"/>
        <w:numId w:val="2"/>
      </w:num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2">
    <w:name w:val="List Number 2"/>
    <w:basedOn w:val="Normal"/>
    <w:uiPriority w:val="99"/>
  </w:style>
  <w:style w:type="character" w:customStyle="1" w:styleId="Heading3Char">
    <w:name w:val="Heading 3 Char"/>
    <w:basedOn w:val="DefaultParagraphFont"/>
    <w:link w:val="Heading3"/>
    <w:uiPriority w:val="99"/>
    <w:locked/>
    <w:rPr>
      <w:rFonts w:cs="Times New Roman"/>
      <w:sz w:val="24"/>
      <w:szCs w:val="24"/>
      <w:lang w:val="en-US" w:eastAsia="en-US"/>
    </w:rPr>
  </w:style>
  <w:style w:type="character" w:customStyle="1" w:styleId="Heading4Char">
    <w:name w:val="Heading 4 Char"/>
    <w:basedOn w:val="DefaultParagraphFont"/>
    <w:link w:val="Heading4"/>
    <w:uiPriority w:val="99"/>
    <w:locked/>
    <w:rPr>
      <w:rFonts w:cs="Times New Roman"/>
      <w:b/>
      <w:bCs/>
      <w:sz w:val="28"/>
      <w:szCs w:val="28"/>
      <w:lang w:val="en-US" w:eastAsia="en-US"/>
    </w:rPr>
  </w:style>
  <w:style w:type="character" w:customStyle="1" w:styleId="Heading5Char">
    <w:name w:val="Heading 5 Char"/>
    <w:basedOn w:val="DefaultParagraphFont"/>
    <w:link w:val="Heading5"/>
    <w:uiPriority w:val="99"/>
    <w:locked/>
    <w:rPr>
      <w:rFonts w:cs="Times New Roman"/>
      <w:b/>
      <w:bCs/>
      <w:i/>
      <w:iCs/>
      <w:sz w:val="26"/>
      <w:szCs w:val="26"/>
      <w:lang w:val="en-US" w:eastAsia="en-US"/>
    </w:rPr>
  </w:style>
  <w:style w:type="character" w:customStyle="1" w:styleId="Heading6Char">
    <w:name w:val="Heading 6 Char"/>
    <w:basedOn w:val="DefaultParagraphFont"/>
    <w:link w:val="Heading6"/>
    <w:uiPriority w:val="99"/>
    <w:locked/>
    <w:rPr>
      <w:rFonts w:cs="Times New Roman"/>
      <w:b/>
      <w:bCs/>
      <w:lang w:val="en-US" w:eastAsia="en-US"/>
    </w:rPr>
  </w:style>
  <w:style w:type="character" w:customStyle="1" w:styleId="Heading7Char">
    <w:name w:val="Heading 7 Char"/>
    <w:basedOn w:val="DefaultParagraphFont"/>
    <w:link w:val="Heading7"/>
    <w:uiPriority w:val="99"/>
    <w:locked/>
    <w:rPr>
      <w:rFonts w:cs="Times New Roman"/>
      <w:sz w:val="24"/>
      <w:szCs w:val="24"/>
      <w:lang w:val="en-US" w:eastAsia="en-US"/>
    </w:rPr>
  </w:style>
  <w:style w:type="character" w:customStyle="1" w:styleId="Heading8Char">
    <w:name w:val="Heading 8 Char"/>
    <w:basedOn w:val="DefaultParagraphFont"/>
    <w:link w:val="Heading8"/>
    <w:uiPriority w:val="99"/>
    <w:locked/>
    <w:rPr>
      <w:rFonts w:cs="Times New Roman"/>
      <w:i/>
      <w:iCs/>
      <w:sz w:val="24"/>
      <w:szCs w:val="24"/>
      <w:lang w:val="en-US" w:eastAsia="en-US"/>
    </w:rPr>
  </w:style>
  <w:style w:type="character" w:customStyle="1" w:styleId="Heading9Char">
    <w:name w:val="Heading 9 Char"/>
    <w:basedOn w:val="DefaultParagraphFont"/>
    <w:link w:val="Heading9"/>
    <w:uiPriority w:val="99"/>
    <w:locked/>
    <w:rPr>
      <w:rFonts w:ascii="Arial" w:hAnsi="Arial" w:cs="Arial"/>
      <w:lang w:val="en-US" w:eastAsia="en-US"/>
    </w:rPr>
  </w:style>
  <w:style w:type="paragraph" w:styleId="ListNumber">
    <w:name w:val="List Number"/>
    <w:basedOn w:val="Normal"/>
    <w:uiPriority w:val="99"/>
    <w:pPr>
      <w:numPr>
        <w:numId w:val="1"/>
      </w:numPr>
    </w:pPr>
  </w:style>
  <w:style w:type="character" w:customStyle="1" w:styleId="Heading2Char">
    <w:name w:val="Heading 2 Char"/>
    <w:basedOn w:val="DefaultParagraphFont"/>
    <w:link w:val="Heading2"/>
    <w:uiPriority w:val="99"/>
    <w:locked/>
    <w:rPr>
      <w:rFonts w:cs="Times New Roman"/>
      <w:sz w:val="24"/>
      <w:szCs w:val="24"/>
      <w:lang w:val="en-US" w:eastAsia="en-US"/>
    </w:rPr>
  </w:style>
  <w:style w:type="character" w:customStyle="1" w:styleId="Heading1Char">
    <w:name w:val="Heading 1 Char"/>
    <w:basedOn w:val="DefaultParagraphFont"/>
    <w:link w:val="Heading1"/>
    <w:uiPriority w:val="99"/>
    <w:locked/>
    <w:rPr>
      <w:rFonts w:cs="Times New Roman"/>
      <w:b/>
      <w:bCs/>
      <w:kern w:val="32"/>
      <w:sz w:val="32"/>
      <w:szCs w:val="32"/>
      <w:lang w:val="en-US" w:eastAsia="en-US"/>
    </w:rPr>
  </w:style>
  <w:style w:type="paragraph" w:styleId="ListNumber3">
    <w:name w:val="List Number 3"/>
    <w:basedOn w:val="Normal"/>
    <w:uiPriority w:val="99"/>
    <w:pPr>
      <w:numPr>
        <w:numId w:val="3"/>
      </w:numPr>
    </w:pPr>
  </w:style>
  <w:style w:type="paragraph" w:styleId="Header">
    <w:name w:val="header"/>
    <w:basedOn w:val="Normal"/>
    <w:link w:val="HeaderChar"/>
    <w:uiPriority w:val="99"/>
    <w:pPr>
      <w:tabs>
        <w:tab w:val="center" w:pos="4320"/>
        <w:tab w:val="right" w:pos="8640"/>
      </w:tabs>
    </w:pPr>
  </w:style>
  <w:style w:type="paragraph" w:styleId="TOC1">
    <w:name w:val="toc 1"/>
    <w:basedOn w:val="Normal"/>
    <w:next w:val="Normal"/>
    <w:autoRedefine/>
    <w:uiPriority w:val="99"/>
    <w:semiHidden/>
    <w:pPr>
      <w:tabs>
        <w:tab w:val="left" w:pos="480"/>
        <w:tab w:val="right" w:pos="9017"/>
      </w:tabs>
      <w:spacing w:before="240" w:after="120"/>
    </w:pPr>
    <w:rPr>
      <w:b/>
      <w:bCs/>
      <w:noProof/>
      <w:lang w:val="en-GB"/>
    </w:rPr>
  </w:style>
  <w:style w:type="paragraph" w:styleId="Footer">
    <w:name w:val="footer"/>
    <w:basedOn w:val="Normal"/>
    <w:link w:val="FooterChar"/>
    <w:uiPriority w:val="99"/>
    <w:pPr>
      <w:tabs>
        <w:tab w:val="center" w:pos="4320"/>
        <w:tab w:val="right" w:pos="8640"/>
      </w:tabs>
    </w:pPr>
  </w:style>
  <w:style w:type="paragraph" w:styleId="TOC2">
    <w:name w:val="toc 2"/>
    <w:basedOn w:val="Normal"/>
    <w:next w:val="Normal"/>
    <w:autoRedefine/>
    <w:uiPriority w:val="99"/>
    <w:semiHidden/>
    <w:pPr>
      <w:spacing w:before="120"/>
      <w:ind w:left="240"/>
    </w:pPr>
    <w:rPr>
      <w:i/>
      <w:iCs/>
    </w:rPr>
  </w:style>
  <w:style w:type="character" w:customStyle="1" w:styleId="HeaderChar">
    <w:name w:val="Header Char"/>
    <w:basedOn w:val="DefaultParagraphFont"/>
    <w:link w:val="Header"/>
    <w:uiPriority w:val="99"/>
    <w:locked/>
    <w:rPr>
      <w:rFonts w:cs="Times New Roman"/>
      <w:sz w:val="24"/>
      <w:szCs w:val="24"/>
      <w:lang w:val="en-US" w:eastAsia="en-US"/>
    </w:rPr>
  </w:style>
  <w:style w:type="character" w:customStyle="1" w:styleId="FooterChar">
    <w:name w:val="Footer Char"/>
    <w:basedOn w:val="DefaultParagraphFont"/>
    <w:link w:val="Footer"/>
    <w:uiPriority w:val="99"/>
    <w:semiHidden/>
    <w:locked/>
    <w:rPr>
      <w:rFonts w:cs="Times New Roman"/>
      <w:sz w:val="24"/>
      <w:szCs w:val="24"/>
      <w:lang w:val="en-US" w:eastAsia="en-US"/>
    </w:rPr>
  </w:style>
  <w:style w:type="paragraph" w:styleId="TOC3">
    <w:name w:val="toc 3"/>
    <w:basedOn w:val="Normal"/>
    <w:next w:val="Normal"/>
    <w:autoRedefine/>
    <w:uiPriority w:val="99"/>
    <w:semiHidden/>
    <w:pPr>
      <w:ind w:left="480"/>
    </w:pPr>
  </w:style>
  <w:style w:type="paragraph" w:styleId="TOC4">
    <w:name w:val="toc 4"/>
    <w:basedOn w:val="Normal"/>
    <w:next w:val="Normal"/>
    <w:autoRedefine/>
    <w:uiPriority w:val="99"/>
    <w:semiHidden/>
    <w:pPr>
      <w:ind w:left="720"/>
    </w:pPr>
  </w:style>
  <w:style w:type="paragraph" w:styleId="TOC5">
    <w:name w:val="toc 5"/>
    <w:basedOn w:val="Normal"/>
    <w:next w:val="Normal"/>
    <w:autoRedefine/>
    <w:uiPriority w:val="99"/>
    <w:semiHidden/>
    <w:pPr>
      <w:ind w:left="960"/>
    </w:pPr>
  </w:style>
  <w:style w:type="paragraph" w:styleId="TOC6">
    <w:name w:val="toc 6"/>
    <w:basedOn w:val="Normal"/>
    <w:next w:val="Normal"/>
    <w:autoRedefine/>
    <w:uiPriority w:val="99"/>
    <w:semiHidden/>
    <w:pPr>
      <w:ind w:left="1200"/>
    </w:pPr>
  </w:style>
  <w:style w:type="paragraph" w:styleId="TOC7">
    <w:name w:val="toc 7"/>
    <w:basedOn w:val="Normal"/>
    <w:next w:val="Normal"/>
    <w:autoRedefine/>
    <w:uiPriority w:val="99"/>
    <w:semiHidden/>
    <w:pPr>
      <w:ind w:left="1440"/>
    </w:pPr>
  </w:style>
  <w:style w:type="paragraph" w:styleId="TOC8">
    <w:name w:val="toc 8"/>
    <w:basedOn w:val="Normal"/>
    <w:next w:val="Normal"/>
    <w:autoRedefine/>
    <w:uiPriority w:val="99"/>
    <w:semiHidden/>
    <w:pPr>
      <w:ind w:left="1680"/>
    </w:pPr>
  </w:style>
  <w:style w:type="paragraph" w:styleId="TOC9">
    <w:name w:val="toc 9"/>
    <w:basedOn w:val="Normal"/>
    <w:next w:val="Normal"/>
    <w:autoRedefine/>
    <w:uiPriority w:val="99"/>
    <w:semiHidden/>
    <w:pPr>
      <w:ind w:left="1920"/>
    </w:pPr>
  </w:style>
  <w:style w:type="character" w:styleId="PageNumber">
    <w:name w:val="page number"/>
    <w:basedOn w:val="DefaultParagraphFont"/>
    <w:uiPriority w:val="99"/>
    <w:rPr>
      <w:rFonts w:cs="Times New Roman"/>
    </w:rPr>
  </w:style>
  <w:style w:type="character" w:styleId="Hyperlink">
    <w:name w:val="Hyperlink"/>
    <w:basedOn w:val="DefaultParagraphFont"/>
    <w:uiPriority w:val="99"/>
    <w:rPr>
      <w:rFonts w:cs="Times New Roman"/>
      <w:color w:val="0000FF"/>
      <w:u w:val="single"/>
    </w:rPr>
  </w:style>
  <w:style w:type="paragraph" w:styleId="BodyText2">
    <w:name w:val="Body Text 2"/>
    <w:basedOn w:val="Normal"/>
    <w:link w:val="BodyText2Char"/>
    <w:uiPriority w:val="99"/>
    <w:rsid w:val="00343F7D"/>
    <w:pPr>
      <w:spacing w:after="120" w:line="480" w:lineRule="auto"/>
    </w:pPr>
  </w:style>
  <w:style w:type="paragraph" w:styleId="ListBullet">
    <w:name w:val="List Bullet"/>
    <w:basedOn w:val="Normal"/>
    <w:autoRedefine/>
    <w:uiPriority w:val="99"/>
    <w:pPr>
      <w:numPr>
        <w:numId w:val="4"/>
      </w:numPr>
      <w:tabs>
        <w:tab w:val="clear" w:pos="360"/>
        <w:tab w:val="num" w:pos="432"/>
      </w:tabs>
    </w:pPr>
    <w:rPr>
      <w:sz w:val="20"/>
      <w:szCs w:val="20"/>
      <w:lang w:val="en-GB"/>
    </w:rPr>
  </w:style>
  <w:style w:type="paragraph" w:customStyle="1" w:styleId="ReturnAddress">
    <w:name w:val="Return Address"/>
    <w:uiPriority w:val="99"/>
    <w:pPr>
      <w:framePr w:w="8640" w:h="1440" w:hSpace="187" w:vSpace="187" w:wrap="notBeside" w:vAnchor="page" w:hAnchor="margin" w:xAlign="center" w:yAlign="bottom" w:anchorLock="1"/>
      <w:tabs>
        <w:tab w:val="left" w:pos="2160"/>
      </w:tabs>
      <w:spacing w:after="0" w:line="240" w:lineRule="atLeast"/>
      <w:ind w:right="-240"/>
      <w:jc w:val="center"/>
    </w:pPr>
    <w:rPr>
      <w:rFonts w:ascii="Garamond" w:hAnsi="Garamond" w:cs="Garamond"/>
      <w:caps/>
      <w:spacing w:val="30"/>
      <w:sz w:val="14"/>
      <w:szCs w:val="14"/>
    </w:rPr>
  </w:style>
  <w:style w:type="character" w:customStyle="1" w:styleId="BodyText2Char">
    <w:name w:val="Body Text 2 Char"/>
    <w:basedOn w:val="DefaultParagraphFont"/>
    <w:link w:val="BodyText2"/>
    <w:uiPriority w:val="99"/>
    <w:semiHidden/>
    <w:locked/>
    <w:rPr>
      <w:rFonts w:cs="Times New Roman"/>
      <w:sz w:val="24"/>
      <w:szCs w:val="24"/>
      <w:lang w:val="en-US" w:eastAsia="en-US"/>
    </w:rPr>
  </w:style>
  <w:style w:type="paragraph" w:styleId="ListBullet2">
    <w:name w:val="List Bullet 2"/>
    <w:basedOn w:val="Normal"/>
    <w:autoRedefine/>
    <w:uiPriority w:val="99"/>
    <w:pPr>
      <w:numPr>
        <w:numId w:val="5"/>
      </w:numPr>
      <w:tabs>
        <w:tab w:val="num" w:pos="926"/>
      </w:tabs>
    </w:pPr>
    <w:rPr>
      <w:sz w:val="20"/>
      <w:szCs w:val="20"/>
      <w:lang w:val="en-GB"/>
    </w:rPr>
  </w:style>
  <w:style w:type="paragraph" w:styleId="ListBullet3">
    <w:name w:val="List Bullet 3"/>
    <w:basedOn w:val="Normal"/>
    <w:autoRedefine/>
    <w:uiPriority w:val="99"/>
    <w:pPr>
      <w:numPr>
        <w:numId w:val="6"/>
      </w:numPr>
      <w:tabs>
        <w:tab w:val="num" w:pos="432"/>
      </w:tabs>
    </w:pPr>
    <w:rPr>
      <w:sz w:val="20"/>
      <w:szCs w:val="20"/>
      <w:lang w:val="en-GB"/>
    </w:rPr>
  </w:style>
  <w:style w:type="paragraph" w:styleId="ListBullet4">
    <w:name w:val="List Bullet 4"/>
    <w:basedOn w:val="Normal"/>
    <w:autoRedefine/>
    <w:uiPriority w:val="99"/>
    <w:pPr>
      <w:numPr>
        <w:numId w:val="7"/>
      </w:numPr>
      <w:tabs>
        <w:tab w:val="num" w:pos="432"/>
      </w:tabs>
    </w:pPr>
    <w:rPr>
      <w:sz w:val="20"/>
      <w:szCs w:val="20"/>
      <w:lang w:val="en-GB"/>
    </w:rPr>
  </w:style>
  <w:style w:type="paragraph" w:styleId="ListBullet5">
    <w:name w:val="List Bullet 5"/>
    <w:basedOn w:val="Normal"/>
    <w:autoRedefine/>
    <w:uiPriority w:val="99"/>
    <w:pPr>
      <w:numPr>
        <w:numId w:val="8"/>
      </w:numPr>
    </w:pPr>
    <w:rPr>
      <w:sz w:val="20"/>
      <w:szCs w:val="20"/>
      <w:lang w:val="en-GB"/>
    </w:rPr>
  </w:style>
  <w:style w:type="paragraph" w:styleId="ListNumber4">
    <w:name w:val="List Number 4"/>
    <w:basedOn w:val="Normal"/>
    <w:uiPriority w:val="99"/>
    <w:pPr>
      <w:numPr>
        <w:numId w:val="9"/>
      </w:numPr>
    </w:pPr>
    <w:rPr>
      <w:sz w:val="20"/>
      <w:szCs w:val="20"/>
      <w:lang w:val="en-GB"/>
    </w:rPr>
  </w:style>
  <w:style w:type="paragraph" w:styleId="ListNumber5">
    <w:name w:val="List Number 5"/>
    <w:basedOn w:val="Normal"/>
    <w:uiPriority w:val="99"/>
    <w:pPr>
      <w:numPr>
        <w:numId w:val="10"/>
      </w:numPr>
    </w:pPr>
    <w:rPr>
      <w:sz w:val="20"/>
      <w:szCs w:val="20"/>
      <w:lang w:val="en-GB"/>
    </w:rPr>
  </w:style>
  <w:style w:type="paragraph" w:styleId="BodyText3">
    <w:name w:val="Body Text 3"/>
    <w:basedOn w:val="Normal"/>
    <w:link w:val="BodyText3Char"/>
    <w:uiPriority w:val="99"/>
    <w:pPr>
      <w:jc w:val="both"/>
    </w:pPr>
    <w:rPr>
      <w:b/>
      <w:bCs/>
      <w:lang w:val="en-GB"/>
    </w:rPr>
  </w:style>
  <w:style w:type="character" w:customStyle="1" w:styleId="Vector">
    <w:name w:val="Vector"/>
    <w:uiPriority w:val="99"/>
    <w:rPr>
      <w:lang w:val="en-GB" w:eastAsia="x-none"/>
    </w:rPr>
  </w:style>
  <w:style w:type="character" w:customStyle="1" w:styleId="Scalar">
    <w:name w:val="Scalar"/>
    <w:uiPriority w:val="99"/>
    <w:rPr>
      <w:lang w:val="en-GB" w:eastAsia="x-none"/>
    </w:rPr>
  </w:style>
  <w:style w:type="character" w:customStyle="1" w:styleId="BodyText3Char">
    <w:name w:val="Body Text 3 Char"/>
    <w:basedOn w:val="DefaultParagraphFont"/>
    <w:link w:val="BodyText3"/>
    <w:uiPriority w:val="99"/>
    <w:semiHidden/>
    <w:locked/>
    <w:rPr>
      <w:rFonts w:cs="Times New Roman"/>
      <w:sz w:val="16"/>
      <w:szCs w:val="16"/>
      <w:lang w:val="en-US" w:eastAsia="en-US"/>
    </w:rPr>
  </w:style>
  <w:style w:type="paragraph" w:customStyle="1" w:styleId="HeadingBase">
    <w:name w:val="Heading Base"/>
    <w:basedOn w:val="BodyText"/>
    <w:next w:val="BodyText"/>
    <w:uiPriority w:val="99"/>
    <w:pPr>
      <w:keepNext/>
      <w:keepLines/>
      <w:spacing w:after="0"/>
    </w:pPr>
    <w:rPr>
      <w:kern w:val="20"/>
      <w:sz w:val="22"/>
      <w:szCs w:val="22"/>
    </w:rPr>
  </w:style>
  <w:style w:type="paragraph" w:styleId="BodyText">
    <w:name w:val="Body Text"/>
    <w:basedOn w:val="Normal"/>
    <w:link w:val="BodyTextChar"/>
    <w:uiPriority w:val="99"/>
    <w:pPr>
      <w:spacing w:after="120"/>
    </w:pPr>
    <w:rPr>
      <w:sz w:val="20"/>
      <w:szCs w:val="20"/>
      <w:lang w:val="en-GB"/>
    </w:rPr>
  </w:style>
  <w:style w:type="paragraph" w:styleId="BodyTextIndent2">
    <w:name w:val="Body Text Indent 2"/>
    <w:basedOn w:val="Normal"/>
    <w:link w:val="BodyTextIndent2Char"/>
    <w:uiPriority w:val="99"/>
    <w:pPr>
      <w:ind w:left="1800" w:hanging="600"/>
    </w:pPr>
    <w:rPr>
      <w:lang w:val="en-GB"/>
    </w:rPr>
  </w:style>
  <w:style w:type="character" w:styleId="FollowedHyperlink">
    <w:name w:val="FollowedHyperlink"/>
    <w:basedOn w:val="DefaultParagraphFont"/>
    <w:uiPriority w:val="99"/>
    <w:rPr>
      <w:rFonts w:cs="Times New Roman"/>
      <w:color w:val="800080"/>
      <w:u w:val="single"/>
    </w:rPr>
  </w:style>
  <w:style w:type="character" w:customStyle="1" w:styleId="BodyTextChar">
    <w:name w:val="Body Text Char"/>
    <w:basedOn w:val="DefaultParagraphFont"/>
    <w:link w:val="BodyText"/>
    <w:uiPriority w:val="99"/>
    <w:semiHidden/>
    <w:locked/>
    <w:rPr>
      <w:rFonts w:cs="Times New Roman"/>
      <w:sz w:val="24"/>
      <w:szCs w:val="24"/>
      <w:lang w:val="en-US" w:eastAsia="en-US"/>
    </w:rPr>
  </w:style>
  <w:style w:type="paragraph" w:styleId="CommentText">
    <w:name w:val="annotation text"/>
    <w:basedOn w:val="Normal"/>
    <w:link w:val="CommentTextChar"/>
    <w:uiPriority w:val="99"/>
    <w:semiHidden/>
    <w:rPr>
      <w:sz w:val="20"/>
      <w:szCs w:val="20"/>
    </w:rPr>
  </w:style>
  <w:style w:type="character" w:styleId="CommentReference">
    <w:name w:val="annotation reference"/>
    <w:basedOn w:val="DefaultParagraphFont"/>
    <w:uiPriority w:val="99"/>
    <w:semiHidden/>
    <w:rPr>
      <w:rFonts w:cs="Times New Roman"/>
      <w:sz w:val="16"/>
      <w:szCs w:val="16"/>
    </w:rPr>
  </w:style>
  <w:style w:type="character" w:customStyle="1" w:styleId="BodyTextIndent2Char">
    <w:name w:val="Body Text Indent 2 Char"/>
    <w:basedOn w:val="DefaultParagraphFont"/>
    <w:link w:val="BodyTextIndent2"/>
    <w:uiPriority w:val="99"/>
    <w:semiHidden/>
    <w:locked/>
    <w:rPr>
      <w:rFonts w:cs="Times New Roman"/>
      <w:sz w:val="24"/>
      <w:szCs w:val="24"/>
      <w:lang w:val="en-US" w:eastAsia="en-US"/>
    </w:rPr>
  </w:style>
  <w:style w:type="paragraph" w:styleId="BlockText">
    <w:name w:val="Block Text"/>
    <w:basedOn w:val="Normal"/>
    <w:uiPriority w:val="99"/>
    <w:rsid w:val="00343F7D"/>
    <w:pPr>
      <w:spacing w:after="120"/>
      <w:ind w:left="1440" w:right="1440"/>
    </w:pPr>
  </w:style>
  <w:style w:type="paragraph" w:styleId="BalloonText">
    <w:name w:val="Balloon Text"/>
    <w:basedOn w:val="Normal"/>
    <w:link w:val="BalloonTextChar"/>
    <w:uiPriority w:val="99"/>
    <w:semiHidden/>
    <w:rsid w:val="00343F7D"/>
    <w:rPr>
      <w:rFonts w:ascii="Tahoma" w:hAnsi="Tahoma" w:cs="Tahoma"/>
      <w:sz w:val="16"/>
      <w:szCs w:val="16"/>
    </w:rPr>
  </w:style>
  <w:style w:type="paragraph" w:styleId="BodyTextIndent3">
    <w:name w:val="Body Text Indent 3"/>
    <w:basedOn w:val="Normal"/>
    <w:link w:val="BodyTextIndent3Char"/>
    <w:uiPriority w:val="99"/>
    <w:pPr>
      <w:ind w:left="720" w:hanging="720"/>
    </w:pPr>
    <w:rPr>
      <w:rFonts w:ascii="Palatino" w:hAnsi="Palatino" w:cs="Palatino"/>
      <w:sz w:val="22"/>
      <w:szCs w:val="22"/>
      <w:lang w:val="en-GB"/>
    </w:rPr>
  </w:style>
  <w:style w:type="character" w:customStyle="1" w:styleId="CommentTextChar">
    <w:name w:val="Comment Text Char"/>
    <w:basedOn w:val="DefaultParagraphFont"/>
    <w:link w:val="CommentText"/>
    <w:uiPriority w:val="99"/>
    <w:semiHidden/>
    <w:locked/>
    <w:rPr>
      <w:rFonts w:cs="Times New Roman"/>
      <w:sz w:val="20"/>
      <w:szCs w:val="20"/>
      <w:lang w:val="en-US" w:eastAsia="en-US"/>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US" w:eastAsia="en-US"/>
    </w:rPr>
  </w:style>
  <w:style w:type="paragraph" w:styleId="Caption">
    <w:name w:val="caption"/>
    <w:basedOn w:val="Normal"/>
    <w:next w:val="Normal"/>
    <w:uiPriority w:val="99"/>
    <w:qFormat/>
    <w:pPr>
      <w:spacing w:before="120" w:after="120"/>
    </w:pPr>
    <w:rPr>
      <w:b/>
      <w:bCs/>
      <w:sz w:val="20"/>
      <w:szCs w:val="20"/>
    </w:rPr>
  </w:style>
  <w:style w:type="paragraph" w:styleId="Title">
    <w:name w:val="Title"/>
    <w:basedOn w:val="Normal"/>
    <w:link w:val="TitleChar"/>
    <w:uiPriority w:val="99"/>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b/>
      <w:bCs/>
      <w:sz w:val="28"/>
      <w:szCs w:val="28"/>
      <w:u w:val="single"/>
    </w:rPr>
  </w:style>
  <w:style w:type="character" w:styleId="Strong">
    <w:name w:val="Strong"/>
    <w:basedOn w:val="DefaultParagraphFont"/>
    <w:uiPriority w:val="99"/>
    <w:qFormat/>
    <w:rPr>
      <w:rFonts w:cs="Times New Roman"/>
      <w:b/>
      <w:bCs/>
    </w:rPr>
  </w:style>
  <w:style w:type="character" w:customStyle="1" w:styleId="BodyTextIndent3Char">
    <w:name w:val="Body Text Indent 3 Char"/>
    <w:basedOn w:val="DefaultParagraphFont"/>
    <w:link w:val="BodyTextIndent3"/>
    <w:uiPriority w:val="99"/>
    <w:semiHidden/>
    <w:locked/>
    <w:rPr>
      <w:rFonts w:cs="Times New Roman"/>
      <w:sz w:val="16"/>
      <w:szCs w:val="16"/>
      <w:lang w:val="en-US" w:eastAsia="en-US"/>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val="en-US" w:eastAsia="en-US"/>
    </w:rPr>
  </w:style>
  <w:style w:type="paragraph" w:styleId="FootnoteText">
    <w:name w:val="footnote text"/>
    <w:basedOn w:val="Normal"/>
    <w:link w:val="FootnoteTextChar"/>
    <w:uiPriority w:val="99"/>
    <w:semiHidden/>
    <w:rsid w:val="002D4864"/>
    <w:rPr>
      <w:sz w:val="20"/>
      <w:szCs w:val="20"/>
    </w:rPr>
  </w:style>
  <w:style w:type="paragraph" w:styleId="BodyTextFirstIndent">
    <w:name w:val="Body Text First Indent"/>
    <w:basedOn w:val="BodyText"/>
    <w:link w:val="BodyTextFirstIndentChar"/>
    <w:uiPriority w:val="99"/>
    <w:rsid w:val="00343F7D"/>
    <w:pPr>
      <w:ind w:firstLine="210"/>
    </w:pPr>
    <w:rPr>
      <w:sz w:val="24"/>
      <w:szCs w:val="24"/>
      <w:lang w:val="en-US"/>
    </w:rPr>
  </w:style>
  <w:style w:type="character" w:styleId="FootnoteReference">
    <w:name w:val="footnote reference"/>
    <w:basedOn w:val="DefaultParagraphFont"/>
    <w:uiPriority w:val="99"/>
    <w:semiHidden/>
    <w:rsid w:val="002D4864"/>
    <w:rPr>
      <w:rFonts w:cs="Times New Roman"/>
      <w:vertAlign w:val="superscript"/>
    </w:rPr>
  </w:style>
  <w:style w:type="character" w:customStyle="1" w:styleId="FootnoteTextChar">
    <w:name w:val="Footnote Text Char"/>
    <w:basedOn w:val="DefaultParagraphFont"/>
    <w:link w:val="FootnoteText"/>
    <w:uiPriority w:val="99"/>
    <w:semiHidden/>
    <w:locked/>
    <w:rPr>
      <w:rFonts w:cs="Times New Roman"/>
      <w:sz w:val="20"/>
      <w:szCs w:val="20"/>
      <w:lang w:val="en-US" w:eastAsia="en-US"/>
    </w:rPr>
  </w:style>
  <w:style w:type="paragraph" w:styleId="BodyTextFirstIndent2">
    <w:name w:val="Body Text First Indent 2"/>
    <w:basedOn w:val="BodyText2"/>
    <w:link w:val="BodyTextFirstIndent2Char"/>
    <w:uiPriority w:val="99"/>
    <w:rsid w:val="00343F7D"/>
    <w:pPr>
      <w:spacing w:line="240" w:lineRule="auto"/>
      <w:ind w:left="283" w:firstLine="210"/>
    </w:pPr>
  </w:style>
  <w:style w:type="paragraph" w:styleId="BodyTextIndent">
    <w:name w:val="Body Text Indent"/>
    <w:basedOn w:val="Normal"/>
    <w:link w:val="BodyTextIndentChar"/>
    <w:uiPriority w:val="99"/>
    <w:semiHidden/>
    <w:unhideWhenUsed/>
    <w:pPr>
      <w:spacing w:after="120"/>
      <w:ind w:left="283"/>
    </w:pPr>
  </w:style>
  <w:style w:type="paragraph" w:styleId="Closing">
    <w:name w:val="Closing"/>
    <w:basedOn w:val="Normal"/>
    <w:link w:val="ClosingChar"/>
    <w:uiPriority w:val="99"/>
    <w:rsid w:val="00343F7D"/>
    <w:pPr>
      <w:ind w:left="4252"/>
    </w:pPr>
  </w:style>
  <w:style w:type="character" w:customStyle="1" w:styleId="BodyTextFirstIndentChar">
    <w:name w:val="Body Text First Indent Char"/>
    <w:basedOn w:val="BodyTextChar"/>
    <w:link w:val="BodyTextFirstIndent"/>
    <w:uiPriority w:val="99"/>
    <w:semiHidden/>
    <w:locked/>
    <w:rPr>
      <w:rFonts w:cs="Times New Roman"/>
      <w:sz w:val="24"/>
      <w:szCs w:val="24"/>
      <w:lang w:val="en-US" w:eastAsia="en-US"/>
    </w:rPr>
  </w:style>
  <w:style w:type="paragraph" w:styleId="CommentSubject">
    <w:name w:val="annotation subject"/>
    <w:basedOn w:val="CommentText"/>
    <w:next w:val="CommentText"/>
    <w:link w:val="CommentSubjectChar"/>
    <w:uiPriority w:val="99"/>
    <w:semiHidden/>
    <w:rsid w:val="00343F7D"/>
    <w:rPr>
      <w:b/>
      <w:bCs/>
    </w:rPr>
  </w:style>
  <w:style w:type="character" w:customStyle="1" w:styleId="BodyTextIndentChar">
    <w:name w:val="Body Text Indent Char"/>
    <w:basedOn w:val="DefaultParagraphFont"/>
    <w:link w:val="BodyTextIndent"/>
    <w:uiPriority w:val="99"/>
    <w:semiHidden/>
    <w:locked/>
    <w:rPr>
      <w:rFonts w:cs="Times New Roman"/>
      <w:sz w:val="24"/>
      <w:szCs w:val="24"/>
      <w:lang w:val="en-US" w:eastAsia="en-US"/>
    </w:rPr>
  </w:style>
  <w:style w:type="paragraph" w:styleId="Date">
    <w:name w:val="Date"/>
    <w:basedOn w:val="Normal"/>
    <w:next w:val="Normal"/>
    <w:link w:val="DateChar"/>
    <w:uiPriority w:val="99"/>
    <w:rsid w:val="00343F7D"/>
  </w:style>
  <w:style w:type="character" w:customStyle="1" w:styleId="BodyTextFirstIndent2Char">
    <w:name w:val="Body Text First Indent 2 Char"/>
    <w:basedOn w:val="BodyTextIndentChar"/>
    <w:link w:val="BodyTextFirstIndent2"/>
    <w:uiPriority w:val="99"/>
    <w:semiHidden/>
    <w:locked/>
    <w:rPr>
      <w:rFonts w:cs="Times New Roman"/>
      <w:sz w:val="24"/>
      <w:szCs w:val="24"/>
      <w:lang w:val="en-US" w:eastAsia="en-US"/>
    </w:rPr>
  </w:style>
  <w:style w:type="paragraph" w:styleId="DocumentMap">
    <w:name w:val="Document Map"/>
    <w:basedOn w:val="Normal"/>
    <w:link w:val="DocumentMapChar"/>
    <w:uiPriority w:val="99"/>
    <w:semiHidden/>
    <w:rsid w:val="00343F7D"/>
    <w:pPr>
      <w:shd w:val="clear" w:color="auto" w:fill="000080"/>
    </w:pPr>
    <w:rPr>
      <w:rFonts w:ascii="Tahoma" w:hAnsi="Tahoma" w:cs="Tahoma"/>
    </w:rPr>
  </w:style>
  <w:style w:type="character" w:customStyle="1" w:styleId="ClosingChar">
    <w:name w:val="Closing Char"/>
    <w:basedOn w:val="DefaultParagraphFont"/>
    <w:link w:val="Closing"/>
    <w:uiPriority w:val="99"/>
    <w:semiHidden/>
    <w:locked/>
    <w:rPr>
      <w:rFonts w:cs="Times New Roman"/>
      <w:sz w:val="24"/>
      <w:szCs w:val="24"/>
      <w:lang w:val="en-US" w:eastAsia="en-US"/>
    </w:rPr>
  </w:style>
  <w:style w:type="paragraph" w:styleId="E-mailSignature">
    <w:name w:val="E-mail Signature"/>
    <w:basedOn w:val="Normal"/>
    <w:link w:val="E-mailSignatureChar"/>
    <w:uiPriority w:val="99"/>
    <w:rsid w:val="00343F7D"/>
  </w:style>
  <w:style w:type="character" w:customStyle="1" w:styleId="CommentSubjectChar">
    <w:name w:val="Comment Subject Char"/>
    <w:basedOn w:val="CommentTextChar"/>
    <w:link w:val="CommentSubject"/>
    <w:uiPriority w:val="99"/>
    <w:semiHidden/>
    <w:locked/>
    <w:rPr>
      <w:rFonts w:cs="Times New Roman"/>
      <w:b/>
      <w:bCs/>
      <w:sz w:val="20"/>
      <w:szCs w:val="20"/>
      <w:lang w:val="en-US" w:eastAsia="en-US"/>
    </w:rPr>
  </w:style>
  <w:style w:type="paragraph" w:styleId="EndnoteText">
    <w:name w:val="endnote text"/>
    <w:basedOn w:val="Normal"/>
    <w:link w:val="EndnoteTextChar"/>
    <w:uiPriority w:val="99"/>
    <w:semiHidden/>
    <w:rsid w:val="00343F7D"/>
    <w:rPr>
      <w:sz w:val="20"/>
      <w:szCs w:val="20"/>
    </w:rPr>
  </w:style>
  <w:style w:type="character" w:customStyle="1" w:styleId="DateChar">
    <w:name w:val="Date Char"/>
    <w:basedOn w:val="DefaultParagraphFont"/>
    <w:link w:val="Date"/>
    <w:uiPriority w:val="99"/>
    <w:semiHidden/>
    <w:locked/>
    <w:rPr>
      <w:rFonts w:cs="Times New Roman"/>
      <w:sz w:val="24"/>
      <w:szCs w:val="24"/>
      <w:lang w:val="en-US" w:eastAsia="en-US"/>
    </w:rPr>
  </w:style>
  <w:style w:type="paragraph" w:styleId="EnvelopeAddress">
    <w:name w:val="envelope address"/>
    <w:basedOn w:val="Normal"/>
    <w:uiPriority w:val="99"/>
    <w:rsid w:val="00343F7D"/>
    <w:pPr>
      <w:framePr w:w="7920" w:h="1980" w:hRule="exact" w:hSpace="180" w:wrap="auto" w:hAnchor="page" w:xAlign="center" w:yAlign="bottom"/>
      <w:ind w:left="2880"/>
    </w:pPr>
    <w:rPr>
      <w:rFonts w:ascii="Arial" w:hAnsi="Arial" w:cs="Arial"/>
    </w:rPr>
  </w:style>
  <w:style w:type="character" w:customStyle="1" w:styleId="DocumentMapChar">
    <w:name w:val="Document Map Char"/>
    <w:basedOn w:val="DefaultParagraphFont"/>
    <w:link w:val="DocumentMap"/>
    <w:uiPriority w:val="99"/>
    <w:semiHidden/>
    <w:locked/>
    <w:rPr>
      <w:rFonts w:ascii="Tahoma" w:hAnsi="Tahoma" w:cs="Tahoma"/>
      <w:sz w:val="16"/>
      <w:szCs w:val="16"/>
      <w:lang w:val="en-US" w:eastAsia="en-US"/>
    </w:rPr>
  </w:style>
  <w:style w:type="paragraph" w:styleId="EnvelopeReturn">
    <w:name w:val="envelope return"/>
    <w:basedOn w:val="Normal"/>
    <w:uiPriority w:val="99"/>
    <w:rsid w:val="00343F7D"/>
    <w:rPr>
      <w:rFonts w:ascii="Arial" w:hAnsi="Arial" w:cs="Arial"/>
      <w:sz w:val="20"/>
      <w:szCs w:val="20"/>
    </w:rPr>
  </w:style>
  <w:style w:type="character" w:customStyle="1" w:styleId="E-mailSignatureChar">
    <w:name w:val="E-mail Signature Char"/>
    <w:basedOn w:val="DefaultParagraphFont"/>
    <w:link w:val="E-mailSignature"/>
    <w:uiPriority w:val="99"/>
    <w:semiHidden/>
    <w:locked/>
    <w:rPr>
      <w:rFonts w:cs="Times New Roman"/>
      <w:sz w:val="24"/>
      <w:szCs w:val="24"/>
      <w:lang w:val="en-US" w:eastAsia="en-US"/>
    </w:rPr>
  </w:style>
  <w:style w:type="character" w:customStyle="1" w:styleId="EndnoteTextChar">
    <w:name w:val="Endnote Text Char"/>
    <w:basedOn w:val="DefaultParagraphFont"/>
    <w:link w:val="EndnoteText"/>
    <w:uiPriority w:val="99"/>
    <w:semiHidden/>
    <w:locked/>
    <w:rPr>
      <w:rFonts w:cs="Times New Roman"/>
      <w:sz w:val="20"/>
      <w:szCs w:val="20"/>
      <w:lang w:val="en-US" w:eastAsia="en-US"/>
    </w:rPr>
  </w:style>
  <w:style w:type="paragraph" w:styleId="HTMLAddress">
    <w:name w:val="HTML Address"/>
    <w:basedOn w:val="Normal"/>
    <w:link w:val="HTMLAddressChar"/>
    <w:uiPriority w:val="99"/>
    <w:rsid w:val="00343F7D"/>
    <w:rPr>
      <w:i/>
      <w:iCs/>
    </w:rPr>
  </w:style>
  <w:style w:type="paragraph" w:styleId="Index1">
    <w:name w:val="index 1"/>
    <w:basedOn w:val="Normal"/>
    <w:next w:val="Normal"/>
    <w:autoRedefine/>
    <w:uiPriority w:val="99"/>
    <w:semiHidden/>
    <w:rsid w:val="00343F7D"/>
    <w:pPr>
      <w:ind w:left="240" w:hanging="240"/>
    </w:pPr>
  </w:style>
  <w:style w:type="paragraph" w:styleId="HTMLPreformatted">
    <w:name w:val="HTML Preformatted"/>
    <w:basedOn w:val="Normal"/>
    <w:link w:val="HTMLPreformattedChar"/>
    <w:uiPriority w:val="99"/>
    <w:rsid w:val="00343F7D"/>
    <w:rPr>
      <w:rFonts w:ascii="Courier New" w:hAnsi="Courier New" w:cs="Courier New"/>
      <w:sz w:val="20"/>
      <w:szCs w:val="20"/>
    </w:rPr>
  </w:style>
  <w:style w:type="paragraph" w:styleId="Index2">
    <w:name w:val="index 2"/>
    <w:basedOn w:val="Normal"/>
    <w:next w:val="Normal"/>
    <w:autoRedefine/>
    <w:uiPriority w:val="99"/>
    <w:semiHidden/>
    <w:rsid w:val="00343F7D"/>
    <w:pPr>
      <w:ind w:left="480" w:hanging="240"/>
    </w:pPr>
  </w:style>
  <w:style w:type="character" w:customStyle="1" w:styleId="HTMLAddressChar">
    <w:name w:val="HTML Address Char"/>
    <w:basedOn w:val="DefaultParagraphFont"/>
    <w:link w:val="HTMLAddress"/>
    <w:uiPriority w:val="99"/>
    <w:semiHidden/>
    <w:locked/>
    <w:rPr>
      <w:rFonts w:cs="Times New Roman"/>
      <w:i/>
      <w:iCs/>
      <w:sz w:val="24"/>
      <w:szCs w:val="24"/>
      <w:lang w:val="en-US" w:eastAsia="en-US"/>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lang w:val="en-US" w:eastAsia="en-US"/>
    </w:rPr>
  </w:style>
  <w:style w:type="paragraph" w:styleId="Index3">
    <w:name w:val="index 3"/>
    <w:basedOn w:val="Normal"/>
    <w:next w:val="Normal"/>
    <w:autoRedefine/>
    <w:uiPriority w:val="99"/>
    <w:semiHidden/>
    <w:rsid w:val="00343F7D"/>
    <w:pPr>
      <w:ind w:left="720" w:hanging="240"/>
    </w:pPr>
  </w:style>
  <w:style w:type="paragraph" w:styleId="Index4">
    <w:name w:val="index 4"/>
    <w:basedOn w:val="Normal"/>
    <w:next w:val="Normal"/>
    <w:autoRedefine/>
    <w:uiPriority w:val="99"/>
    <w:semiHidden/>
    <w:rsid w:val="00343F7D"/>
    <w:pPr>
      <w:ind w:left="960" w:hanging="240"/>
    </w:pPr>
  </w:style>
  <w:style w:type="paragraph" w:styleId="Index5">
    <w:name w:val="index 5"/>
    <w:basedOn w:val="Normal"/>
    <w:next w:val="Normal"/>
    <w:autoRedefine/>
    <w:uiPriority w:val="99"/>
    <w:semiHidden/>
    <w:rsid w:val="00343F7D"/>
    <w:pPr>
      <w:ind w:left="1200" w:hanging="240"/>
    </w:pPr>
  </w:style>
  <w:style w:type="paragraph" w:styleId="Index6">
    <w:name w:val="index 6"/>
    <w:basedOn w:val="Normal"/>
    <w:next w:val="Normal"/>
    <w:autoRedefine/>
    <w:uiPriority w:val="99"/>
    <w:semiHidden/>
    <w:rsid w:val="00343F7D"/>
    <w:pPr>
      <w:ind w:left="1440" w:hanging="240"/>
    </w:pPr>
  </w:style>
  <w:style w:type="paragraph" w:styleId="Index7">
    <w:name w:val="index 7"/>
    <w:basedOn w:val="Normal"/>
    <w:next w:val="Normal"/>
    <w:autoRedefine/>
    <w:uiPriority w:val="99"/>
    <w:semiHidden/>
    <w:rsid w:val="00343F7D"/>
    <w:pPr>
      <w:ind w:left="1680" w:hanging="240"/>
    </w:pPr>
  </w:style>
  <w:style w:type="paragraph" w:styleId="Index8">
    <w:name w:val="index 8"/>
    <w:basedOn w:val="Normal"/>
    <w:next w:val="Normal"/>
    <w:autoRedefine/>
    <w:uiPriority w:val="99"/>
    <w:semiHidden/>
    <w:rsid w:val="00343F7D"/>
    <w:pPr>
      <w:ind w:left="1920" w:hanging="240"/>
    </w:pPr>
  </w:style>
  <w:style w:type="paragraph" w:styleId="Index9">
    <w:name w:val="index 9"/>
    <w:basedOn w:val="Normal"/>
    <w:next w:val="Normal"/>
    <w:autoRedefine/>
    <w:uiPriority w:val="99"/>
    <w:semiHidden/>
    <w:rsid w:val="00343F7D"/>
    <w:pPr>
      <w:ind w:left="2160" w:hanging="240"/>
    </w:pPr>
  </w:style>
  <w:style w:type="paragraph" w:styleId="IndexHeading">
    <w:name w:val="index heading"/>
    <w:basedOn w:val="Normal"/>
    <w:next w:val="Index1"/>
    <w:uiPriority w:val="99"/>
    <w:semiHidden/>
    <w:rsid w:val="00343F7D"/>
    <w:rPr>
      <w:rFonts w:ascii="Arial" w:hAnsi="Arial" w:cs="Arial"/>
      <w:b/>
      <w:bCs/>
    </w:rPr>
  </w:style>
  <w:style w:type="paragraph" w:styleId="List">
    <w:name w:val="List"/>
    <w:basedOn w:val="Normal"/>
    <w:uiPriority w:val="99"/>
    <w:rsid w:val="00343F7D"/>
    <w:pPr>
      <w:ind w:left="283" w:hanging="283"/>
    </w:pPr>
  </w:style>
  <w:style w:type="paragraph" w:styleId="List2">
    <w:name w:val="List 2"/>
    <w:basedOn w:val="Normal"/>
    <w:uiPriority w:val="99"/>
    <w:rsid w:val="00343F7D"/>
    <w:pPr>
      <w:ind w:left="566" w:hanging="283"/>
    </w:pPr>
  </w:style>
  <w:style w:type="paragraph" w:styleId="List3">
    <w:name w:val="List 3"/>
    <w:basedOn w:val="Normal"/>
    <w:uiPriority w:val="99"/>
    <w:rsid w:val="00343F7D"/>
    <w:pPr>
      <w:ind w:left="849" w:hanging="283"/>
    </w:pPr>
  </w:style>
  <w:style w:type="paragraph" w:styleId="List4">
    <w:name w:val="List 4"/>
    <w:basedOn w:val="Normal"/>
    <w:uiPriority w:val="99"/>
    <w:rsid w:val="00343F7D"/>
    <w:pPr>
      <w:ind w:left="1132" w:hanging="283"/>
    </w:pPr>
  </w:style>
  <w:style w:type="paragraph" w:styleId="List5">
    <w:name w:val="List 5"/>
    <w:basedOn w:val="Normal"/>
    <w:uiPriority w:val="99"/>
    <w:rsid w:val="00343F7D"/>
    <w:pPr>
      <w:ind w:left="1415" w:hanging="283"/>
    </w:pPr>
  </w:style>
  <w:style w:type="paragraph" w:styleId="ListContinue">
    <w:name w:val="List Continue"/>
    <w:basedOn w:val="Normal"/>
    <w:uiPriority w:val="99"/>
    <w:rsid w:val="00343F7D"/>
    <w:pPr>
      <w:spacing w:after="120"/>
      <w:ind w:left="283"/>
    </w:pPr>
  </w:style>
  <w:style w:type="paragraph" w:styleId="ListContinue2">
    <w:name w:val="List Continue 2"/>
    <w:basedOn w:val="Normal"/>
    <w:uiPriority w:val="99"/>
    <w:rsid w:val="00343F7D"/>
    <w:pPr>
      <w:spacing w:after="120"/>
      <w:ind w:left="566"/>
    </w:pPr>
  </w:style>
  <w:style w:type="paragraph" w:styleId="ListContinue3">
    <w:name w:val="List Continue 3"/>
    <w:basedOn w:val="Normal"/>
    <w:uiPriority w:val="99"/>
    <w:rsid w:val="00343F7D"/>
    <w:pPr>
      <w:spacing w:after="120"/>
      <w:ind w:left="849"/>
    </w:pPr>
  </w:style>
  <w:style w:type="paragraph" w:styleId="ListContinue4">
    <w:name w:val="List Continue 4"/>
    <w:basedOn w:val="Normal"/>
    <w:uiPriority w:val="99"/>
    <w:rsid w:val="00343F7D"/>
    <w:pPr>
      <w:spacing w:after="120"/>
      <w:ind w:left="1132"/>
    </w:pPr>
  </w:style>
  <w:style w:type="paragraph" w:styleId="ListContinue5">
    <w:name w:val="List Continue 5"/>
    <w:basedOn w:val="Normal"/>
    <w:uiPriority w:val="99"/>
    <w:rsid w:val="00343F7D"/>
    <w:pPr>
      <w:spacing w:after="120"/>
      <w:ind w:left="1415"/>
    </w:pPr>
  </w:style>
  <w:style w:type="paragraph" w:styleId="MacroText">
    <w:name w:val="macro"/>
    <w:link w:val="MacroTextChar"/>
    <w:uiPriority w:val="99"/>
    <w:semiHidden/>
    <w:rsid w:val="00343F7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hAnsi="Courier New" w:cs="Courier New"/>
      <w:sz w:val="20"/>
      <w:szCs w:val="20"/>
    </w:rPr>
  </w:style>
  <w:style w:type="paragraph" w:styleId="NormalWeb">
    <w:name w:val="Normal (Web)"/>
    <w:basedOn w:val="Normal"/>
    <w:uiPriority w:val="99"/>
    <w:rsid w:val="00343F7D"/>
  </w:style>
  <w:style w:type="paragraph" w:styleId="MessageHeader">
    <w:name w:val="Message Header"/>
    <w:basedOn w:val="Normal"/>
    <w:link w:val="MessageHeaderChar"/>
    <w:uiPriority w:val="99"/>
    <w:rsid w:val="00343F7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Indent">
    <w:name w:val="Normal Indent"/>
    <w:basedOn w:val="Normal"/>
    <w:uiPriority w:val="99"/>
    <w:rsid w:val="00343F7D"/>
    <w:pPr>
      <w:ind w:left="720"/>
    </w:pPr>
  </w:style>
  <w:style w:type="character" w:customStyle="1" w:styleId="MacroTextChar">
    <w:name w:val="Macro Text Char"/>
    <w:basedOn w:val="DefaultParagraphFont"/>
    <w:link w:val="MacroText"/>
    <w:uiPriority w:val="99"/>
    <w:semiHidden/>
    <w:locked/>
    <w:rPr>
      <w:rFonts w:ascii="Courier New" w:hAnsi="Courier New" w:cs="Courier New"/>
      <w:sz w:val="20"/>
      <w:szCs w:val="20"/>
      <w:lang w:val="en-US" w:eastAsia="en-US"/>
    </w:rPr>
  </w:style>
  <w:style w:type="character" w:customStyle="1" w:styleId="MessageHeaderChar">
    <w:name w:val="Message Header Char"/>
    <w:basedOn w:val="DefaultParagraphFont"/>
    <w:link w:val="MessageHeader"/>
    <w:uiPriority w:val="99"/>
    <w:semiHidden/>
    <w:locked/>
    <w:rPr>
      <w:rFonts w:asciiTheme="majorHAnsi" w:eastAsiaTheme="majorEastAsia" w:hAnsiTheme="majorHAnsi" w:cs="Times New Roman"/>
      <w:sz w:val="24"/>
      <w:szCs w:val="24"/>
      <w:shd w:val="pct20" w:color="auto" w:fill="auto"/>
      <w:lang w:val="en-US" w:eastAsia="en-US"/>
    </w:rPr>
  </w:style>
  <w:style w:type="paragraph" w:styleId="NoteHeading">
    <w:name w:val="Note Heading"/>
    <w:basedOn w:val="Normal"/>
    <w:next w:val="Normal"/>
    <w:link w:val="NoteHeadingChar"/>
    <w:uiPriority w:val="99"/>
    <w:rsid w:val="00343F7D"/>
  </w:style>
  <w:style w:type="paragraph" w:styleId="Salutation">
    <w:name w:val="Salutation"/>
    <w:basedOn w:val="Normal"/>
    <w:next w:val="Normal"/>
    <w:link w:val="SalutationChar"/>
    <w:uiPriority w:val="99"/>
    <w:rsid w:val="00343F7D"/>
  </w:style>
  <w:style w:type="paragraph" w:styleId="PlainText">
    <w:name w:val="Plain Text"/>
    <w:basedOn w:val="Normal"/>
    <w:link w:val="PlainTextChar"/>
    <w:uiPriority w:val="99"/>
    <w:rsid w:val="00343F7D"/>
    <w:rPr>
      <w:rFonts w:ascii="Courier New" w:hAnsi="Courier New" w:cs="Courier New"/>
      <w:sz w:val="20"/>
      <w:szCs w:val="20"/>
    </w:rPr>
  </w:style>
  <w:style w:type="paragraph" w:styleId="Signature">
    <w:name w:val="Signature"/>
    <w:basedOn w:val="Normal"/>
    <w:link w:val="SignatureChar"/>
    <w:uiPriority w:val="99"/>
    <w:rsid w:val="00343F7D"/>
    <w:pPr>
      <w:ind w:left="4252"/>
    </w:pPr>
  </w:style>
  <w:style w:type="character" w:customStyle="1" w:styleId="NoteHeadingChar">
    <w:name w:val="Note Heading Char"/>
    <w:basedOn w:val="DefaultParagraphFont"/>
    <w:link w:val="NoteHeading"/>
    <w:uiPriority w:val="99"/>
    <w:semiHidden/>
    <w:locked/>
    <w:rPr>
      <w:rFonts w:cs="Times New Roman"/>
      <w:sz w:val="24"/>
      <w:szCs w:val="24"/>
      <w:lang w:val="en-US" w:eastAsia="en-US"/>
    </w:rPr>
  </w:style>
  <w:style w:type="paragraph" w:styleId="Subtitle">
    <w:name w:val="Subtitle"/>
    <w:basedOn w:val="Normal"/>
    <w:link w:val="SubtitleChar"/>
    <w:uiPriority w:val="99"/>
    <w:qFormat/>
    <w:rsid w:val="00343F7D"/>
    <w:pPr>
      <w:spacing w:after="60"/>
      <w:jc w:val="center"/>
      <w:outlineLvl w:val="1"/>
    </w:pPr>
    <w:rPr>
      <w:rFonts w:ascii="Arial" w:hAnsi="Arial" w:cs="Arial"/>
    </w:rPr>
  </w:style>
  <w:style w:type="character" w:customStyle="1" w:styleId="PlainTextChar">
    <w:name w:val="Plain Text Char"/>
    <w:basedOn w:val="DefaultParagraphFont"/>
    <w:link w:val="PlainText"/>
    <w:uiPriority w:val="99"/>
    <w:semiHidden/>
    <w:locked/>
    <w:rPr>
      <w:rFonts w:ascii="Courier New" w:hAnsi="Courier New" w:cs="Courier New"/>
      <w:sz w:val="20"/>
      <w:szCs w:val="20"/>
      <w:lang w:val="en-US" w:eastAsia="en-US"/>
    </w:rPr>
  </w:style>
  <w:style w:type="paragraph" w:styleId="TableofAuthorities">
    <w:name w:val="table of authorities"/>
    <w:basedOn w:val="Normal"/>
    <w:next w:val="Normal"/>
    <w:uiPriority w:val="99"/>
    <w:semiHidden/>
    <w:rsid w:val="00343F7D"/>
    <w:pPr>
      <w:ind w:left="240" w:hanging="240"/>
    </w:pPr>
  </w:style>
  <w:style w:type="character" w:customStyle="1" w:styleId="SalutationChar">
    <w:name w:val="Salutation Char"/>
    <w:basedOn w:val="DefaultParagraphFont"/>
    <w:link w:val="Salutation"/>
    <w:uiPriority w:val="99"/>
    <w:semiHidden/>
    <w:locked/>
    <w:rPr>
      <w:rFonts w:cs="Times New Roman"/>
      <w:sz w:val="24"/>
      <w:szCs w:val="24"/>
      <w:lang w:val="en-US" w:eastAsia="en-US"/>
    </w:rPr>
  </w:style>
  <w:style w:type="paragraph" w:styleId="TableofFigures">
    <w:name w:val="table of figures"/>
    <w:basedOn w:val="Normal"/>
    <w:next w:val="Normal"/>
    <w:uiPriority w:val="99"/>
    <w:semiHidden/>
    <w:rsid w:val="00343F7D"/>
    <w:pPr>
      <w:ind w:left="480" w:hanging="480"/>
    </w:pPr>
  </w:style>
  <w:style w:type="character" w:customStyle="1" w:styleId="SignatureChar">
    <w:name w:val="Signature Char"/>
    <w:basedOn w:val="DefaultParagraphFont"/>
    <w:link w:val="Signature"/>
    <w:uiPriority w:val="99"/>
    <w:semiHidden/>
    <w:locked/>
    <w:rPr>
      <w:rFonts w:cs="Times New Roman"/>
      <w:sz w:val="24"/>
      <w:szCs w:val="24"/>
      <w:lang w:val="en-US" w:eastAsia="en-US"/>
    </w:rPr>
  </w:style>
  <w:style w:type="character" w:customStyle="1" w:styleId="SubtitleChar">
    <w:name w:val="Subtitle Char"/>
    <w:basedOn w:val="DefaultParagraphFont"/>
    <w:link w:val="Subtitle"/>
    <w:uiPriority w:val="11"/>
    <w:locked/>
    <w:rPr>
      <w:rFonts w:asciiTheme="majorHAnsi" w:eastAsiaTheme="majorEastAsia" w:hAnsiTheme="majorHAnsi" w:cs="Times New Roman"/>
      <w:sz w:val="24"/>
      <w:szCs w:val="24"/>
      <w:lang w:val="en-US" w:eastAsia="en-US"/>
    </w:rPr>
  </w:style>
  <w:style w:type="paragraph" w:styleId="TOAHeading">
    <w:name w:val="toa heading"/>
    <w:basedOn w:val="Normal"/>
    <w:next w:val="Normal"/>
    <w:uiPriority w:val="99"/>
    <w:semiHidden/>
    <w:rsid w:val="00343F7D"/>
    <w:pPr>
      <w:spacing w:before="120"/>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9438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1630</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Code of practice for the routine international genetic evaluation of dairy bulls at the Interbull Centre</vt:lpstr>
    </vt:vector>
  </TitlesOfParts>
  <Company>Interbull Centre</Company>
  <LinksUpToDate>false</LinksUpToDate>
  <CharactersWithSpaces>10906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practice for the routine international genetic evaluation of dairy bulls at the Interbull Centre</dc:title>
  <dc:subject/>
  <dc:creator>Ulf Emanuelson</dc:creator>
  <cp:keywords/>
  <dc:description/>
  <cp:lastModifiedBy>Valentina Palucci</cp:lastModifiedBy>
  <cp:revision>2</cp:revision>
  <cp:lastPrinted>2004-08-13T16:30:00Z</cp:lastPrinted>
  <dcterms:created xsi:type="dcterms:W3CDTF">2016-12-06T08:00:00Z</dcterms:created>
  <dcterms:modified xsi:type="dcterms:W3CDTF">2016-12-06T08:00:00Z</dcterms:modified>
</cp:coreProperties>
</file>