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72C5" w:rsidP="00AD72C5" w:rsidRDefault="00AD72C5" w14:paraId="4F5ACDE5" w14:textId="77777777">
      <w:pPr>
        <w:spacing w:before="100" w:beforeAutospacing="1" w:after="100" w:afterAutospacing="1"/>
        <w:rPr>
          <w:lang w:val="en" w:eastAsia="sv-SE"/>
        </w:rPr>
      </w:pPr>
      <w:bookmarkStart w:name="texteditlink" w:id="0"/>
    </w:p>
    <w:p w:rsidRPr="00942838" w:rsidR="00942838" w:rsidP="261CC9F2" w:rsidRDefault="00942838" w14:paraId="6999AA06" w14:textId="4CA6D9A3">
      <w:pPr>
        <w:spacing w:before="100" w:beforeAutospacing="on" w:after="100" w:afterAutospacing="on"/>
        <w:rPr>
          <w:lang w:val="en" w:eastAsia="sv-SE"/>
        </w:rPr>
      </w:pPr>
      <w:r w:rsidRPr="261CC9F2" w:rsidR="00942838">
        <w:rPr>
          <w:lang w:val="en" w:eastAsia="sv-SE"/>
        </w:rPr>
        <w:t xml:space="preserve">Status as of: </w:t>
      </w:r>
      <w:r w:rsidRPr="261CC9F2" w:rsidR="000E751C">
        <w:rPr>
          <w:lang w:val="en" w:eastAsia="sv-SE"/>
        </w:rPr>
        <w:t>20</w:t>
      </w:r>
      <w:r w:rsidRPr="261CC9F2" w:rsidR="00FD56B0">
        <w:rPr>
          <w:lang w:val="en" w:eastAsia="sv-SE"/>
        </w:rPr>
        <w:t>2</w:t>
      </w:r>
      <w:r w:rsidRPr="261CC9F2" w:rsidR="6F6AA5BF">
        <w:rPr>
          <w:lang w:val="en" w:eastAsia="sv-SE"/>
        </w:rPr>
        <w:t>5</w:t>
      </w:r>
      <w:r w:rsidRPr="261CC9F2" w:rsidR="000E751C">
        <w:rPr>
          <w:lang w:val="en" w:eastAsia="sv-SE"/>
        </w:rPr>
        <w:t>-</w:t>
      </w:r>
      <w:r w:rsidRPr="261CC9F2" w:rsidR="00FD56B0">
        <w:rPr>
          <w:lang w:val="en" w:eastAsia="sv-SE"/>
        </w:rPr>
        <w:t>01</w:t>
      </w:r>
      <w:r w:rsidRPr="261CC9F2" w:rsidR="00BB1708">
        <w:rPr>
          <w:lang w:val="en" w:eastAsia="sv-SE"/>
        </w:rPr>
        <w:t>-0</w:t>
      </w:r>
      <w:r w:rsidRPr="261CC9F2" w:rsidR="00FD56B0">
        <w:rPr>
          <w:lang w:val="en" w:eastAsia="sv-SE"/>
        </w:rPr>
        <w:t>7</w:t>
      </w:r>
    </w:p>
    <w:p w:rsidRPr="00942838" w:rsidR="00942838" w:rsidP="00942838" w:rsidRDefault="00942838" w14:paraId="471C8E3B" w14:textId="7777777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" w:eastAsia="sv-SE"/>
        </w:rPr>
      </w:pPr>
      <w:r w:rsidRPr="00942838">
        <w:rPr>
          <w:b/>
          <w:bCs/>
          <w:kern w:val="36"/>
          <w:sz w:val="48"/>
          <w:szCs w:val="48"/>
          <w:lang w:val="en" w:eastAsia="sv-SE"/>
        </w:rPr>
        <w:t>Form GENO</w:t>
      </w:r>
    </w:p>
    <w:p w:rsidRPr="00942838" w:rsidR="00942838" w:rsidP="00942838" w:rsidRDefault="00942838" w14:paraId="2D895669" w14:textId="77777777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" w:eastAsia="sv-SE"/>
        </w:rPr>
      </w:pPr>
      <w:r w:rsidRPr="00942838">
        <w:rPr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5810"/>
      </w:tblGrid>
      <w:tr w:rsidRPr="00942838" w:rsidR="00942838" w:rsidTr="261CC9F2" w14:paraId="1A7398EE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8C4BFFB" w14:textId="147116CD">
            <w:pPr>
              <w:spacing w:before="100" w:beforeAutospacing="1" w:after="100" w:afterAutospacing="1"/>
              <w:rPr>
                <w:lang w:eastAsia="sv-SE"/>
              </w:rPr>
            </w:pPr>
            <w:r w:rsidRPr="00942838">
              <w:rPr>
                <w:bCs/>
                <w:lang w:eastAsia="sv-SE"/>
              </w:rPr>
              <w:t>Country (</w:t>
            </w:r>
            <w:proofErr w:type="spellStart"/>
            <w:r w:rsidRPr="00942838">
              <w:rPr>
                <w:bCs/>
                <w:lang w:eastAsia="sv-SE"/>
              </w:rPr>
              <w:t>or</w:t>
            </w:r>
            <w:proofErr w:type="spellEnd"/>
            <w:r w:rsidRPr="00942838">
              <w:rPr>
                <w:bCs/>
                <w:lang w:eastAsia="sv-SE"/>
              </w:rPr>
              <w:t xml:space="preserve"> countries)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5D7DC6" w14:paraId="7F05BEBF" w14:textId="46051C6A">
            <w:pPr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t>Switzerland</w:t>
            </w:r>
            <w:proofErr w:type="spellEnd"/>
          </w:p>
        </w:tc>
      </w:tr>
      <w:tr w:rsidRPr="00942838" w:rsidR="00942838" w:rsidTr="261CC9F2" w14:paraId="0D28B306" w14:textId="77777777">
        <w:tc>
          <w:tcPr>
            <w:tcW w:w="1778" w:type="pct"/>
            <w:tcMar/>
            <w:hideMark/>
          </w:tcPr>
          <w:p w:rsidR="00B10888" w:rsidP="00B10888" w:rsidRDefault="00942838" w14:paraId="5FBE9988" w14:textId="77777777">
            <w:pPr>
              <w:rPr>
                <w:bCs/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bCs/>
                <w:lang w:val="en-US" w:eastAsia="sv-SE"/>
              </w:rPr>
              <w:t>group</w:t>
            </w:r>
            <w:r w:rsidRPr="00B10888" w:rsidR="00B10888">
              <w:rPr>
                <w:bCs/>
                <w:vertAlign w:val="superscript"/>
                <w:lang w:val="en-US" w:eastAsia="sv-SE"/>
              </w:rPr>
              <w:t>a</w:t>
            </w:r>
            <w:proofErr w:type="spellEnd"/>
            <w:r w:rsidR="00B10888">
              <w:rPr>
                <w:bCs/>
                <w:lang w:val="en-US" w:eastAsia="sv-SE"/>
              </w:rPr>
              <w:t xml:space="preserve">. </w:t>
            </w:r>
          </w:p>
          <w:p w:rsidRPr="00942838" w:rsidR="00942838" w:rsidP="00B10888" w:rsidRDefault="00DD0FD9" w14:paraId="2E14E3A7" w14:textId="6228E6B2">
            <w:pPr>
              <w:rPr>
                <w:lang w:val="en-US" w:eastAsia="sv-SE"/>
              </w:rPr>
            </w:pPr>
            <w:r>
              <w:rPr>
                <w:bCs/>
                <w:lang w:val="en-US" w:eastAsia="sv-SE"/>
              </w:rPr>
              <w:t>NOTE.</w:t>
            </w:r>
            <w:r w:rsidRPr="00942838" w:rsidR="00942838">
              <w:rPr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BB37CF" w14:paraId="726E510F" w14:textId="6E38882C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Conformation</w:t>
            </w:r>
          </w:p>
        </w:tc>
      </w:tr>
      <w:tr w:rsidRPr="00DD0FD9" w:rsidR="00942838" w:rsidTr="261CC9F2" w14:paraId="18D6B440" w14:textId="77777777">
        <w:tc>
          <w:tcPr>
            <w:tcW w:w="1778" w:type="pct"/>
            <w:tcMar/>
            <w:hideMark/>
          </w:tcPr>
          <w:p w:rsidRPr="00DD0FD9" w:rsidR="00942838" w:rsidP="00942838" w:rsidRDefault="00942838" w14:paraId="6D68A958" w14:textId="51847928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DD0FD9">
              <w:rPr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tcMar/>
            <w:hideMark/>
          </w:tcPr>
          <w:p w:rsidRPr="00DD0FD9" w:rsidR="00942838" w:rsidP="00942838" w:rsidRDefault="00A93F30" w14:paraId="63358FB3" w14:textId="6DCD5DB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Brown Swiss</w:t>
            </w:r>
          </w:p>
        </w:tc>
      </w:tr>
      <w:tr w:rsidRPr="00AA78CA" w:rsidR="00942838" w:rsidTr="261CC9F2" w14:paraId="2C53022A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7FCDB624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bCs/>
                <w:lang w:val="en-US" w:eastAsia="sv-SE"/>
              </w:rPr>
              <w:br/>
            </w:r>
            <w:r w:rsidRPr="00942838">
              <w:rPr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7F4901" w14:paraId="11D17A71" w14:textId="517F622C">
            <w:pPr>
              <w:rPr>
                <w:lang w:val="en-US" w:eastAsia="sv-SE"/>
              </w:rPr>
            </w:pPr>
            <w:r w:rsidRPr="005405AE">
              <w:rPr>
                <w:lang w:val="en-GB" w:eastAsia="sv-SE"/>
              </w:rPr>
              <w:t xml:space="preserve">see </w:t>
            </w:r>
            <w:r w:rsidR="002645F0">
              <w:rPr>
                <w:lang w:val="en-GB" w:eastAsia="sv-SE"/>
              </w:rPr>
              <w:t>PREP Database</w:t>
            </w:r>
            <w:r w:rsidRPr="005405AE">
              <w:rPr>
                <w:lang w:val="en-GB" w:eastAsia="sv-SE"/>
              </w:rPr>
              <w:t xml:space="preserve"> for conventional genetic evaluation</w:t>
            </w:r>
            <w:r w:rsidR="00CA6B5C">
              <w:rPr>
                <w:lang w:val="en-GB" w:eastAsia="sv-SE"/>
              </w:rPr>
              <w:t xml:space="preserve">; same model </w:t>
            </w:r>
            <w:r w:rsidR="009F2218">
              <w:rPr>
                <w:lang w:val="en-GB" w:eastAsia="sv-SE"/>
              </w:rPr>
              <w:t xml:space="preserve">but evaluated with </w:t>
            </w:r>
            <w:proofErr w:type="spellStart"/>
            <w:r w:rsidR="009F2218">
              <w:rPr>
                <w:lang w:val="en-GB" w:eastAsia="sv-SE"/>
              </w:rPr>
              <w:t>ssGTaBLUP</w:t>
            </w:r>
            <w:proofErr w:type="spellEnd"/>
            <w:r w:rsidR="009F2218">
              <w:rPr>
                <w:lang w:val="en-GB" w:eastAsia="sv-SE"/>
              </w:rPr>
              <w:t xml:space="preserve"> for genomic evaluation</w:t>
            </w:r>
          </w:p>
        </w:tc>
      </w:tr>
      <w:tr w:rsidRPr="00AA78CA" w:rsidR="00942838" w:rsidTr="261CC9F2" w14:paraId="3A5B7F24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786D92E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Source of genotypes</w:t>
            </w:r>
            <w:r w:rsidRPr="00942838">
              <w:rPr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AA78CA" w14:paraId="5B467DF8" w14:textId="748B8727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Mainly own custom chip “SWISSLD” for domestic animals, but numerous Chips of various densities included</w:t>
            </w:r>
          </w:p>
        </w:tc>
      </w:tr>
      <w:tr w:rsidRPr="00AA78CA" w:rsidR="00942838" w:rsidTr="261CC9F2" w14:paraId="057E358B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63295F11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Imputation method for missing genotypes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0F3C13" w14:paraId="45310AF5" w14:textId="592B934F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Missing genotypes are imputed using </w:t>
            </w:r>
            <w:proofErr w:type="spellStart"/>
            <w:r>
              <w:rPr>
                <w:lang w:val="en-US" w:eastAsia="sv-SE"/>
              </w:rPr>
              <w:t>FImpute</w:t>
            </w:r>
            <w:proofErr w:type="spellEnd"/>
          </w:p>
        </w:tc>
      </w:tr>
      <w:tr w:rsidRPr="00AA78CA" w:rsidR="00942838" w:rsidTr="261CC9F2" w14:paraId="0820411F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55D8D57C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86618A" w14:paraId="7A82D487" w14:textId="0338DCC2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PA of </w:t>
            </w:r>
            <w:r w:rsidR="00326EAE">
              <w:rPr>
                <w:lang w:val="en-US" w:eastAsia="sv-SE"/>
              </w:rPr>
              <w:t xml:space="preserve">non-genotyped </w:t>
            </w:r>
            <w:r>
              <w:rPr>
                <w:lang w:val="en-US" w:eastAsia="sv-SE"/>
              </w:rPr>
              <w:t xml:space="preserve">descendants calculated with </w:t>
            </w:r>
            <w:proofErr w:type="spellStart"/>
            <w:r w:rsidR="00AC5E5A">
              <w:rPr>
                <w:lang w:val="en-US" w:eastAsia="sv-SE"/>
              </w:rPr>
              <w:t>ss</w:t>
            </w:r>
            <w:r w:rsidR="003B4B21">
              <w:rPr>
                <w:lang w:val="en-US" w:eastAsia="sv-SE"/>
              </w:rPr>
              <w:t>G</w:t>
            </w:r>
            <w:r>
              <w:rPr>
                <w:lang w:val="en-US" w:eastAsia="sv-SE"/>
              </w:rPr>
              <w:t>EBV</w:t>
            </w:r>
            <w:r w:rsidR="00A95B02">
              <w:rPr>
                <w:lang w:val="en-US" w:eastAsia="sv-SE"/>
              </w:rPr>
              <w:t>s</w:t>
            </w:r>
            <w:proofErr w:type="spellEnd"/>
            <w:r>
              <w:rPr>
                <w:lang w:val="en-US" w:eastAsia="sv-SE"/>
              </w:rPr>
              <w:t xml:space="preserve"> of parents</w:t>
            </w:r>
          </w:p>
        </w:tc>
      </w:tr>
      <w:tr w:rsidRPr="00AA78CA" w:rsidR="00942838" w:rsidTr="261CC9F2" w14:paraId="179884E7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586F0253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Animals included in reference population</w:t>
            </w:r>
            <w:r w:rsidRPr="00942838">
              <w:rPr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tcMar/>
            <w:hideMark/>
          </w:tcPr>
          <w:p w:rsidR="00942838" w:rsidP="007908C7" w:rsidRDefault="004156E9" w14:paraId="7798B868" w14:textId="77777777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GEBV derived from single-step model:</w:t>
            </w:r>
            <w:r w:rsidR="00762D81">
              <w:rPr>
                <w:lang w:val="en-US" w:eastAsia="sv-SE"/>
              </w:rPr>
              <w:t xml:space="preserve"> Genotypes of all </w:t>
            </w:r>
            <w:proofErr w:type="spellStart"/>
            <w:r w:rsidR="00762D81">
              <w:rPr>
                <w:lang w:val="en-US" w:eastAsia="sv-SE"/>
              </w:rPr>
              <w:t>phenotyped</w:t>
            </w:r>
            <w:proofErr w:type="spellEnd"/>
            <w:r w:rsidR="00762D81">
              <w:rPr>
                <w:lang w:val="en-US" w:eastAsia="sv-SE"/>
              </w:rPr>
              <w:t xml:space="preserve"> animals and their ancestors and selected young animals in the full model</w:t>
            </w:r>
            <w:r w:rsidR="00CE3103">
              <w:rPr>
                <w:lang w:val="en-US" w:eastAsia="sv-SE"/>
              </w:rPr>
              <w:t>.</w:t>
            </w:r>
          </w:p>
          <w:p w:rsidRPr="00942838" w:rsidR="00E9440B" w:rsidP="007908C7" w:rsidRDefault="00E9440B" w14:paraId="35B90F9B" w14:textId="27F1856F">
            <w:pPr>
              <w:rPr>
                <w:lang w:val="en-US" w:eastAsia="sv-SE"/>
              </w:rPr>
            </w:pPr>
          </w:p>
        </w:tc>
      </w:tr>
      <w:tr w:rsidRPr="00AA78CA" w:rsidR="00942838" w:rsidTr="261CC9F2" w14:paraId="3F1E2942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512F525B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Source of phenotypic data</w:t>
            </w:r>
            <w:r w:rsidRPr="00942838">
              <w:rPr>
                <w:lang w:val="en-US" w:eastAsia="sv-SE"/>
              </w:rPr>
              <w:t xml:space="preserve"> (DYD, de</w:t>
            </w:r>
            <w:r w:rsidR="007D0B7E">
              <w:rPr>
                <w:lang w:val="en-US" w:eastAsia="sv-SE"/>
              </w:rPr>
              <w:t>-</w:t>
            </w:r>
            <w:r w:rsidRPr="00942838">
              <w:rPr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tcMar/>
            <w:hideMark/>
          </w:tcPr>
          <w:p w:rsidRPr="00942838" w:rsidR="00942838" w:rsidP="001D0EE7" w:rsidRDefault="004156E9" w14:paraId="1F774EFE" w14:textId="5AD9B65B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National phenotypes </w:t>
            </w:r>
            <w:r w:rsidR="00097CC2">
              <w:rPr>
                <w:lang w:val="en-US" w:eastAsia="sv-SE"/>
              </w:rPr>
              <w:t xml:space="preserve">and MACE EBVs blended according to </w:t>
            </w:r>
            <w:proofErr w:type="spellStart"/>
            <w:r w:rsidR="00EB2F79">
              <w:rPr>
                <w:lang w:val="en-US" w:eastAsia="sv-SE"/>
              </w:rPr>
              <w:t>Pitkänen</w:t>
            </w:r>
            <w:proofErr w:type="spellEnd"/>
            <w:r w:rsidR="00EB2F79">
              <w:rPr>
                <w:lang w:val="en-US" w:eastAsia="sv-SE"/>
              </w:rPr>
              <w:t xml:space="preserve"> et al. 2020</w:t>
            </w:r>
            <w:r>
              <w:rPr>
                <w:lang w:val="en-US" w:eastAsia="sv-SE"/>
              </w:rPr>
              <w:t xml:space="preserve"> in the </w:t>
            </w:r>
            <w:r w:rsidR="00976CBC">
              <w:rPr>
                <w:lang w:val="en-US" w:eastAsia="sv-SE"/>
              </w:rPr>
              <w:t>single step model</w:t>
            </w:r>
          </w:p>
        </w:tc>
      </w:tr>
      <w:tr w:rsidRPr="00AA78CA" w:rsidR="00942838" w:rsidTr="261CC9F2" w14:paraId="79D69652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321B1A8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8B2A48" w:rsidRDefault="00B2124B" w14:paraId="3EA923FE" w14:textId="7DCB82DF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Genotypes </w:t>
            </w:r>
            <w:r w:rsidR="00CA7068">
              <w:rPr>
                <w:lang w:val="en-US" w:eastAsia="sv-SE"/>
              </w:rPr>
              <w:t xml:space="preserve">need a minimum </w:t>
            </w:r>
            <w:proofErr w:type="spellStart"/>
            <w:r w:rsidR="00CA7068">
              <w:rPr>
                <w:lang w:val="en-US" w:eastAsia="sv-SE"/>
              </w:rPr>
              <w:t>callrate</w:t>
            </w:r>
            <w:proofErr w:type="spellEnd"/>
            <w:r w:rsidR="00CA7068">
              <w:rPr>
                <w:lang w:val="en-US" w:eastAsia="sv-SE"/>
              </w:rPr>
              <w:t xml:space="preserve"> </w:t>
            </w:r>
            <w:r w:rsidRPr="00B26BB0" w:rsidR="00CA7068">
              <w:rPr>
                <w:lang w:val="en-US" w:eastAsia="sv-SE"/>
              </w:rPr>
              <w:t>of 0.9</w:t>
            </w:r>
            <w:r w:rsidRPr="00B26BB0" w:rsidR="00D1185E">
              <w:rPr>
                <w:lang w:val="en-US" w:eastAsia="sv-SE"/>
              </w:rPr>
              <w:t>5</w:t>
            </w:r>
          </w:p>
        </w:tc>
      </w:tr>
      <w:tr w:rsidRPr="00942838" w:rsidR="00942838" w:rsidTr="261CC9F2" w14:paraId="6FAAC845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3851D0D5" w14:textId="2D9A7F12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Criteria for extension of records</w:t>
            </w:r>
            <w:r w:rsidRPr="00942838">
              <w:rPr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D66EFA" w14:paraId="35C55DC3" w14:textId="4EE8847C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-</w:t>
            </w:r>
          </w:p>
        </w:tc>
      </w:tr>
      <w:tr w:rsidRPr="00942838" w:rsidR="00942838" w:rsidTr="261CC9F2" w14:paraId="625B315A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5D1F562" w14:textId="77777777">
            <w:pPr>
              <w:spacing w:before="100" w:beforeAutospacing="1" w:after="100" w:afterAutospacing="1"/>
              <w:rPr>
                <w:lang w:eastAsia="sv-SE"/>
              </w:rPr>
            </w:pPr>
            <w:r w:rsidRPr="00942838">
              <w:rPr>
                <w:bCs/>
                <w:lang w:eastAsia="sv-SE"/>
              </w:rPr>
              <w:t xml:space="preserve">Sire </w:t>
            </w:r>
            <w:proofErr w:type="spellStart"/>
            <w:r w:rsidRPr="00942838">
              <w:rPr>
                <w:bCs/>
                <w:lang w:eastAsia="sv-SE"/>
              </w:rPr>
              <w:t>categories</w:t>
            </w:r>
            <w:proofErr w:type="spellEnd"/>
            <w:r w:rsidRPr="00942838">
              <w:rPr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D66EFA" w14:paraId="62BF5CE2" w14:textId="492F5E2A">
            <w:pPr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</w:tr>
      <w:tr w:rsidRPr="00AA78CA" w:rsidR="00942838" w:rsidTr="261CC9F2" w14:paraId="30084B9B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5F812F12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Genomic model</w:t>
            </w:r>
            <w:r w:rsidRPr="00942838">
              <w:rPr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1B3B7D" w14:paraId="79F7BC86" w14:textId="5C63C465">
            <w:pPr>
              <w:rPr>
                <w:lang w:val="en-US" w:eastAsia="sv-SE"/>
              </w:rPr>
            </w:pPr>
            <w:r>
              <w:rPr>
                <w:lang w:val="en-US"/>
              </w:rPr>
              <w:t>Single step model with polygenic effect of 0.1</w:t>
            </w:r>
            <w:r w:rsidR="007F5770">
              <w:rPr>
                <w:lang w:val="en-US"/>
              </w:rPr>
              <w:br/>
            </w:r>
            <w:r w:rsidR="007F5770">
              <w:rPr>
                <w:lang w:val="en-US"/>
              </w:rPr>
              <w:t>For animal genotypes excluded from the full model and for th</w:t>
            </w:r>
            <w:r w:rsidR="004E38A3">
              <w:rPr>
                <w:lang w:val="en-US"/>
              </w:rPr>
              <w:t xml:space="preserve">e bi-weekly prediction SNP effects are estimated in the single step model using </w:t>
            </w:r>
            <w:r w:rsidR="002B7D50">
              <w:rPr>
                <w:lang w:val="en-US"/>
              </w:rPr>
              <w:t xml:space="preserve">MiX99 </w:t>
            </w:r>
            <w:r w:rsidR="00AA3772">
              <w:rPr>
                <w:lang w:val="en-US"/>
              </w:rPr>
              <w:t xml:space="preserve">and the program </w:t>
            </w:r>
            <w:proofErr w:type="spellStart"/>
            <w:r w:rsidR="00AA3772">
              <w:rPr>
                <w:lang w:val="en-US"/>
              </w:rPr>
              <w:t>predict_GEBV</w:t>
            </w:r>
            <w:proofErr w:type="spellEnd"/>
            <w:r w:rsidR="00AA3772">
              <w:rPr>
                <w:lang w:val="en-US"/>
              </w:rPr>
              <w:t xml:space="preserve"> is used to derive GEBV including </w:t>
            </w:r>
            <w:r w:rsidR="00B93B90">
              <w:rPr>
                <w:lang w:val="en-US"/>
              </w:rPr>
              <w:t>the polygenic effect</w:t>
            </w:r>
            <w:r w:rsidR="00AA3772">
              <w:rPr>
                <w:lang w:val="en-US"/>
              </w:rPr>
              <w:t>.</w:t>
            </w:r>
          </w:p>
        </w:tc>
      </w:tr>
      <w:tr w:rsidRPr="00AA78CA" w:rsidR="00942838" w:rsidTr="261CC9F2" w14:paraId="09EB2053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49493494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EE10F6" w:rsidR="00942838" w:rsidP="00942838" w:rsidRDefault="00EE10F6" w14:paraId="1872DF3F" w14:textId="1BC50D57">
            <w:pPr>
              <w:rPr>
                <w:lang w:val="en-US" w:eastAsia="sv-SE"/>
              </w:rPr>
            </w:pPr>
            <w:r w:rsidRPr="00EE10F6">
              <w:rPr>
                <w:lang w:val="en-US"/>
              </w:rPr>
              <w:t xml:space="preserve">Done </w:t>
            </w:r>
            <w:r w:rsidR="006A6F93">
              <w:rPr>
                <w:lang w:val="en-US"/>
              </w:rPr>
              <w:t>within</w:t>
            </w:r>
            <w:r w:rsidRPr="00EE10F6">
              <w:rPr>
                <w:lang w:val="en-US"/>
              </w:rPr>
              <w:t xml:space="preserve"> single step m</w:t>
            </w:r>
            <w:r>
              <w:rPr>
                <w:lang w:val="en-US"/>
              </w:rPr>
              <w:t>odel</w:t>
            </w:r>
          </w:p>
        </w:tc>
      </w:tr>
      <w:tr w:rsidRPr="00AA78CA" w:rsidR="00942838" w:rsidTr="261CC9F2" w14:paraId="5627355B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1C43B89E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137EF1" w:rsidR="00942838" w:rsidP="00942838" w:rsidRDefault="004A3AF1" w14:paraId="45399B82" w14:textId="598AF1CA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Fixed effects: </w:t>
            </w:r>
            <w:r w:rsidRPr="00137EF1" w:rsidR="00137EF1">
              <w:rPr>
                <w:rFonts w:eastAsiaTheme="minorHAnsi"/>
                <w:sz w:val="22"/>
                <w:szCs w:val="22"/>
                <w:lang w:val="en-US" w:eastAsia="en-US"/>
              </w:rPr>
              <w:t>Herd*3-year-period (R); classifier*half-year (F); year*season of classification*age at classification (F); stage of lactation (F); time (hour) of classification (F); housing system (F); PE effect of cow (R)</w:t>
            </w:r>
          </w:p>
          <w:p w:rsidRPr="00942838" w:rsidR="00885AA5" w:rsidP="00942838" w:rsidRDefault="00885AA5" w14:paraId="6D0E3C2B" w14:textId="676A061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more details go to prep data base to view the model description</w:t>
            </w:r>
          </w:p>
        </w:tc>
      </w:tr>
      <w:tr w:rsidRPr="00AA78CA" w:rsidR="00942838" w:rsidTr="261CC9F2" w14:paraId="6E04B596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3936C817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E2738B" w14:paraId="05A6E0A4" w14:textId="6977A5C5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details go to prep data base to view the model description</w:t>
            </w:r>
          </w:p>
        </w:tc>
      </w:tr>
      <w:tr w:rsidRPr="00AA78CA" w:rsidR="00942838" w:rsidTr="261CC9F2" w14:paraId="77263635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45B73CAB" w14:textId="77777777">
            <w:pPr>
              <w:spacing w:before="100" w:beforeAutospacing="1" w:after="100" w:afterAutospacing="1"/>
              <w:rPr>
                <w:lang w:eastAsia="sv-SE"/>
              </w:rPr>
            </w:pPr>
            <w:proofErr w:type="spellStart"/>
            <w:r w:rsidRPr="00942838">
              <w:rPr>
                <w:bCs/>
                <w:lang w:eastAsia="sv-SE"/>
              </w:rPr>
              <w:t>Computation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of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genomic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reliability</w:t>
            </w:r>
            <w:proofErr w:type="spellEnd"/>
            <w:r w:rsidRPr="00942838">
              <w:rPr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2D5442" w:rsidR="00942838" w:rsidP="003B5B13" w:rsidRDefault="002D5442" w14:paraId="219F4BA8" w14:textId="577347A4">
            <w:pPr>
              <w:rPr>
                <w:lang w:val="en-US" w:eastAsia="sv-SE"/>
              </w:rPr>
            </w:pPr>
            <w:r w:rsidRPr="002D5442">
              <w:rPr>
                <w:lang w:val="en-US" w:eastAsia="sv-SE"/>
              </w:rPr>
              <w:t xml:space="preserve">Calculation from the single step model using scheme E by Gao et al. 2023 </w:t>
            </w:r>
          </w:p>
        </w:tc>
      </w:tr>
      <w:tr w:rsidRPr="00AA78CA" w:rsidR="00942838" w:rsidTr="261CC9F2" w14:paraId="6A053672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FFA88B7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Blending of foreign/</w:t>
            </w:r>
            <w:proofErr w:type="spellStart"/>
            <w:r w:rsidRPr="00942838">
              <w:rPr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354DA0" w:rsidRDefault="00F735BA" w14:paraId="195B98E5" w14:textId="65146262">
            <w:pPr>
              <w:rPr>
                <w:lang w:val="en-US" w:eastAsia="sv-SE"/>
              </w:rPr>
            </w:pPr>
            <w:r>
              <w:rPr>
                <w:lang w:val="en-US"/>
              </w:rPr>
              <w:t>Blending with</w:t>
            </w:r>
            <w:r w:rsidR="009405A9">
              <w:rPr>
                <w:lang w:val="en-US"/>
              </w:rPr>
              <w:t xml:space="preserve"> MACE</w:t>
            </w:r>
            <w:r w:rsidR="007D77CC">
              <w:rPr>
                <w:lang w:val="en-US"/>
              </w:rPr>
              <w:t xml:space="preserve"> information according to </w:t>
            </w:r>
            <w:proofErr w:type="spellStart"/>
            <w:r w:rsidR="008D15FD">
              <w:rPr>
                <w:lang w:val="en-US"/>
              </w:rPr>
              <w:t>Pitkänen</w:t>
            </w:r>
            <w:proofErr w:type="spellEnd"/>
            <w:r w:rsidR="008D15FD">
              <w:rPr>
                <w:lang w:val="en-US"/>
              </w:rPr>
              <w:t xml:space="preserve"> et al. 20</w:t>
            </w:r>
            <w:r w:rsidR="00F2392D">
              <w:rPr>
                <w:lang w:val="en-US"/>
              </w:rPr>
              <w:t>20</w:t>
            </w:r>
            <w:r w:rsidR="008D15FD">
              <w:rPr>
                <w:lang w:val="en-US"/>
              </w:rPr>
              <w:t xml:space="preserve"> </w:t>
            </w:r>
            <w:r w:rsidR="00265D87">
              <w:rPr>
                <w:lang w:val="en-US"/>
              </w:rPr>
              <w:t>using the previous MACE release</w:t>
            </w:r>
          </w:p>
        </w:tc>
      </w:tr>
      <w:tr w:rsidRPr="00AA78CA" w:rsidR="00942838" w:rsidTr="261CC9F2" w14:paraId="72E0021C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6506A886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Genetic parameters in the evaluation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48CCD59F" w:rsidRDefault="00942838" w14:paraId="4B7C1936" w14:textId="30158AE4">
            <w:pPr>
              <w:spacing w:before="100" w:beforeAutospacing="on" w:after="100" w:afterAutospacing="on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261CC9F2" w:rsidR="2D4AFAF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Same values used as for traditional EBV's. See </w:t>
            </w:r>
            <w:r w:rsidRPr="261CC9F2" w:rsidR="46BBE8F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PREP database</w:t>
            </w:r>
            <w:r w:rsidRPr="261CC9F2" w:rsidR="2D4AFAF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261CC9F2" w:rsidR="1603C43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f</w:t>
            </w:r>
            <w:r w:rsidRPr="261CC9F2" w:rsidR="2D4AFAF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or details.</w:t>
            </w:r>
          </w:p>
        </w:tc>
      </w:tr>
      <w:tr w:rsidRPr="008A6C7C" w:rsidR="00942838" w:rsidTr="261CC9F2" w14:paraId="28BD9820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16BDCFAE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Expression of genetic evaluations</w:t>
            </w:r>
            <w:r w:rsidRPr="00942838">
              <w:rPr>
                <w:bCs/>
                <w:lang w:val="en-US" w:eastAsia="sv-SE"/>
              </w:rPr>
              <w:br/>
            </w:r>
            <w:r w:rsidRPr="00942838">
              <w:rPr>
                <w:lang w:val="en-US" w:eastAsia="sv-SE"/>
              </w:rPr>
              <w:t xml:space="preserve">If </w:t>
            </w:r>
            <w:r w:rsidRPr="00942838" w:rsidR="007D0B7E">
              <w:rPr>
                <w:lang w:val="en-US" w:eastAsia="sv-SE"/>
              </w:rPr>
              <w:t>standardized</w:t>
            </w:r>
            <w:r w:rsidRPr="00942838">
              <w:rPr>
                <w:lang w:val="en-US" w:eastAsia="sv-SE"/>
              </w:rPr>
              <w:t xml:space="preserve"> (e.g. RBV), give </w:t>
            </w:r>
            <w:r w:rsidRPr="00942838" w:rsidR="007D0B7E">
              <w:rPr>
                <w:lang w:val="en-US" w:eastAsia="sv-SE"/>
              </w:rPr>
              <w:t>standardization</w:t>
            </w:r>
            <w:r w:rsidRPr="00942838">
              <w:rPr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tcMar/>
            <w:hideMark/>
          </w:tcPr>
          <w:p w:rsidR="00B513B1" w:rsidP="00942838" w:rsidRDefault="000E6583" w14:paraId="22F84DB0" w14:textId="77777777">
            <w:pPr>
              <w:rPr>
                <w:lang w:val="en-US" w:eastAsia="sv-SE"/>
              </w:rPr>
            </w:pPr>
            <w:proofErr w:type="spellStart"/>
            <w:r>
              <w:rPr>
                <w:lang w:val="en-US" w:eastAsia="sv-SE"/>
              </w:rPr>
              <w:t>ssGEBV</w:t>
            </w:r>
            <w:proofErr w:type="spellEnd"/>
            <w:r w:rsidR="00A56582">
              <w:rPr>
                <w:lang w:val="en-US" w:eastAsia="sv-SE"/>
              </w:rPr>
              <w:t xml:space="preserve"> are standardized to a mean of 100 and a SD of 12 for the base cows</w:t>
            </w:r>
            <w:r w:rsidR="00B513B1">
              <w:rPr>
                <w:lang w:val="en-US" w:eastAsia="sv-SE"/>
              </w:rPr>
              <w:t>.</w:t>
            </w:r>
            <w:r w:rsidR="00A56582">
              <w:rPr>
                <w:lang w:val="en-US" w:eastAsia="sv-SE"/>
              </w:rPr>
              <w:t xml:space="preserve"> </w:t>
            </w:r>
          </w:p>
          <w:p w:rsidRPr="00942838" w:rsidR="00942838" w:rsidP="00942838" w:rsidRDefault="00107C54" w14:paraId="0AD50215" w14:textId="5CA78DD0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See PREP Database for more details</w:t>
            </w:r>
          </w:p>
        </w:tc>
      </w:tr>
      <w:tr w:rsidRPr="00942838" w:rsidR="00942838" w:rsidTr="261CC9F2" w14:paraId="1D0830B7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C81DBD2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Definition of genetic reference base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B513B1" w14:paraId="6CDAB2BF" w14:textId="77614625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Rolling base yearly updated in April, defined by cows born 6 to 8 calendar years ago). See PREP Database for more details</w:t>
            </w:r>
          </w:p>
        </w:tc>
      </w:tr>
      <w:tr w:rsidRPr="008A6C7C" w:rsidR="00942838" w:rsidTr="261CC9F2" w14:paraId="43980A1F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5E41A289" w14:textId="77777777">
            <w:pPr>
              <w:spacing w:before="100" w:beforeAutospacing="1" w:after="100" w:afterAutospacing="1"/>
              <w:rPr>
                <w:lang w:eastAsia="sv-SE"/>
              </w:rPr>
            </w:pPr>
            <w:proofErr w:type="spellStart"/>
            <w:r w:rsidRPr="00942838">
              <w:rPr>
                <w:bCs/>
                <w:lang w:eastAsia="sv-SE"/>
              </w:rPr>
              <w:t>Labeling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of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genomic</w:t>
            </w:r>
            <w:proofErr w:type="spellEnd"/>
            <w:r w:rsidRPr="00942838">
              <w:rPr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bCs/>
                <w:lang w:eastAsia="sv-SE"/>
              </w:rPr>
              <w:t>evaluations</w:t>
            </w:r>
            <w:proofErr w:type="spellEnd"/>
            <w:r w:rsidRPr="00942838">
              <w:rPr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254C10" w:rsidR="00EC168F" w:rsidP="00EC168F" w:rsidRDefault="00EC168F" w14:paraId="14973C74" w14:textId="777D8513">
            <w:pPr>
              <w:rPr>
                <w:lang w:val="en-US" w:eastAsia="sv-SE"/>
              </w:rPr>
            </w:pPr>
            <w:r w:rsidRPr="00254C10">
              <w:rPr>
                <w:lang w:val="en-US" w:eastAsia="sv-SE"/>
              </w:rPr>
              <w:t>G for animals with domestic proof</w:t>
            </w:r>
            <w:r w:rsidR="00803684">
              <w:rPr>
                <w:lang w:val="en-US" w:eastAsia="sv-SE"/>
              </w:rPr>
              <w:t xml:space="preserve"> (</w:t>
            </w:r>
            <w:r w:rsidR="00522062">
              <w:rPr>
                <w:lang w:val="en-US" w:eastAsia="sv-SE"/>
              </w:rPr>
              <w:t>CH-label requirements for bulls; own phenotype for cows)</w:t>
            </w:r>
          </w:p>
          <w:p w:rsidRPr="00254C10" w:rsidR="00EC168F" w:rsidP="00EC168F" w:rsidRDefault="00EC168F" w14:paraId="08F6DB07" w14:textId="3A52A85E">
            <w:pPr>
              <w:rPr>
                <w:lang w:val="en-US" w:eastAsia="sv-SE"/>
              </w:rPr>
            </w:pPr>
            <w:r w:rsidRPr="00254C10">
              <w:rPr>
                <w:lang w:val="en-US" w:eastAsia="sv-SE"/>
              </w:rPr>
              <w:t xml:space="preserve">GA for </w:t>
            </w:r>
            <w:r w:rsidR="00142B1F">
              <w:rPr>
                <w:lang w:val="en-US" w:eastAsia="sv-SE"/>
              </w:rPr>
              <w:t xml:space="preserve">genotyped animals not fulfilling </w:t>
            </w:r>
            <w:r w:rsidR="00803684">
              <w:rPr>
                <w:lang w:val="en-US" w:eastAsia="sv-SE"/>
              </w:rPr>
              <w:t xml:space="preserve">the </w:t>
            </w:r>
            <w:r w:rsidR="00946B84">
              <w:rPr>
                <w:lang w:val="en-US" w:eastAsia="sv-SE"/>
              </w:rPr>
              <w:t>CH</w:t>
            </w:r>
            <w:r w:rsidR="00803684">
              <w:rPr>
                <w:lang w:val="en-US" w:eastAsia="sv-SE"/>
              </w:rPr>
              <w:t xml:space="preserve"> </w:t>
            </w:r>
            <w:r w:rsidR="0083201D">
              <w:rPr>
                <w:lang w:val="en-US" w:eastAsia="sv-SE"/>
              </w:rPr>
              <w:t>requirements</w:t>
            </w:r>
          </w:p>
          <w:p w:rsidRPr="008A6C7C" w:rsidR="00942838" w:rsidP="00EC168F" w:rsidRDefault="00EC168F" w14:paraId="17055B9B" w14:textId="550480D7">
            <w:pPr>
              <w:rPr>
                <w:lang w:val="en-US" w:eastAsia="sv-SE"/>
              </w:rPr>
            </w:pPr>
            <w:r w:rsidRPr="00254C10">
              <w:rPr>
                <w:lang w:val="en-US" w:eastAsia="sv-SE"/>
              </w:rPr>
              <w:t>GI for animal</w:t>
            </w:r>
            <w:r w:rsidRPr="00254C10" w:rsidR="00CB1982">
              <w:rPr>
                <w:lang w:val="en-US" w:eastAsia="sv-SE"/>
              </w:rPr>
              <w:t>s with international proof</w:t>
            </w:r>
          </w:p>
        </w:tc>
      </w:tr>
      <w:tr w:rsidRPr="008A6C7C" w:rsidR="00942838" w:rsidTr="261CC9F2" w14:paraId="765CF79E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3AC925AC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617AA6" w:rsidRDefault="00091DD3" w14:paraId="51B70C3A" w14:textId="216E55F5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All GEBVs are published</w:t>
            </w:r>
            <w:r w:rsidR="002A188B">
              <w:rPr>
                <w:lang w:val="en-US" w:eastAsia="sv-SE"/>
              </w:rPr>
              <w:t>; though some restrictions apply for the bi-weekly predictions</w:t>
            </w:r>
            <w:r w:rsidR="00E2078D">
              <w:rPr>
                <w:lang w:val="en-US" w:eastAsia="sv-SE"/>
              </w:rPr>
              <w:t xml:space="preserve"> (</w:t>
            </w:r>
            <w:r w:rsidR="00DA440E">
              <w:rPr>
                <w:lang w:val="en-US" w:eastAsia="sv-SE"/>
              </w:rPr>
              <w:t>related to AI sires</w:t>
            </w:r>
            <w:r w:rsidR="00EC7191">
              <w:rPr>
                <w:lang w:val="en-US" w:eastAsia="sv-SE"/>
              </w:rPr>
              <w:t xml:space="preserve"> in bi-weekly predictions</w:t>
            </w:r>
            <w:r w:rsidR="00DA440E">
              <w:rPr>
                <w:lang w:val="en-US" w:eastAsia="sv-SE"/>
              </w:rPr>
              <w:t>)</w:t>
            </w:r>
          </w:p>
        </w:tc>
      </w:tr>
      <w:tr w:rsidRPr="008A6C7C" w:rsidR="00942838" w:rsidTr="261CC9F2" w14:paraId="57EB833D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67944D7A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Number of evaluations / publications per year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254C10" w:rsidR="007D104D" w:rsidP="007D104D" w:rsidRDefault="007D104D" w14:paraId="7B24C25C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en-US"/>
              </w:rPr>
            </w:pPr>
            <w:r w:rsidRPr="00254C10">
              <w:rPr>
                <w:lang w:val="en-US"/>
              </w:rPr>
              <w:t>3 full releases (April, August, December)</w:t>
            </w:r>
          </w:p>
          <w:p w:rsidR="00942838" w:rsidP="007D104D" w:rsidRDefault="00211E55" w14:paraId="54090ACE" w14:textId="77777777">
            <w:pPr>
              <w:rPr>
                <w:lang w:val="en-US"/>
              </w:rPr>
            </w:pPr>
            <w:r>
              <w:rPr>
                <w:lang w:val="en-US"/>
              </w:rPr>
              <w:t>Bi-weekly releases for newly genotyped animals (restrictions apply)</w:t>
            </w:r>
          </w:p>
          <w:p w:rsidRPr="00942838" w:rsidR="00D7422D" w:rsidP="007D104D" w:rsidRDefault="00D7422D" w14:paraId="3F6D1C82" w14:textId="479AC8B8">
            <w:pPr>
              <w:rPr>
                <w:lang w:val="en-US" w:eastAsia="sv-SE"/>
              </w:rPr>
            </w:pPr>
          </w:p>
        </w:tc>
      </w:tr>
      <w:tr w:rsidRPr="008A6C7C" w:rsidR="00942838" w:rsidTr="261CC9F2" w14:paraId="17441ED1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0116971A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Use in total merit index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CB1CD5" w:rsidRDefault="005405AE" w14:paraId="5AAF6F0D" w14:textId="73E11D16">
            <w:pPr>
              <w:rPr>
                <w:lang w:val="en-US" w:eastAsia="sv-SE"/>
              </w:rPr>
            </w:pPr>
            <w:r w:rsidRPr="005405AE">
              <w:rPr>
                <w:lang w:val="en-GB" w:eastAsia="sv-SE"/>
              </w:rPr>
              <w:t xml:space="preserve">see </w:t>
            </w:r>
            <w:r w:rsidR="008E3F67">
              <w:rPr>
                <w:lang w:val="en-GB" w:eastAsia="sv-SE"/>
              </w:rPr>
              <w:t>PREP Database for conventional genetic evaluation</w:t>
            </w:r>
          </w:p>
        </w:tc>
      </w:tr>
      <w:tr w:rsidRPr="00942838" w:rsidR="00942838" w:rsidTr="261CC9F2" w14:paraId="0DF480A9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2B5EF5BE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 xml:space="preserve">Anticipated changes </w:t>
            </w:r>
            <w:proofErr w:type="gramStart"/>
            <w:r w:rsidRPr="00942838">
              <w:rPr>
                <w:bCs/>
                <w:lang w:val="en-US" w:eastAsia="sv-SE"/>
              </w:rPr>
              <w:t>in the near future</w:t>
            </w:r>
            <w:proofErr w:type="gramEnd"/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8F257B" w14:paraId="75064E3D" w14:textId="79C89BF2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none</w:t>
            </w:r>
          </w:p>
        </w:tc>
      </w:tr>
      <w:tr w:rsidRPr="00942838" w:rsidR="00942838" w:rsidTr="261CC9F2" w14:paraId="5584027D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77F888AA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>Key reference on methodology applied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EB2F79" w:rsidR="00F2392D" w:rsidP="261CC9F2" w:rsidRDefault="00F2392D" w14:paraId="705B96BB" w14:textId="77777777">
            <w:pPr>
              <w:rPr>
                <w:lang w:val="en-US" w:eastAsia="sv-SE"/>
              </w:rPr>
            </w:pP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Pitkänen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T. J., 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Koivula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M., 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Strandén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I., 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Aamand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G. P., &amp; 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Mäntysaari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E. A. (2020). 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Integration of MACE breeding values into domestic multi-trait test-day model evaluations. In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 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Proceedings of the 71st Annual Meeting of the European Federation of Animal Science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 </w:t>
            </w:r>
            <w:r w:rsidRPr="261CC9F2" w:rsidR="00F2392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(Vol. 31).</w:t>
            </w:r>
          </w:p>
          <w:p w:rsidR="008D15FD" w:rsidP="261CC9F2" w:rsidRDefault="008D15FD" w14:paraId="54BD2C0B" w14:textId="4C0BE93E" w14:noSpellErr="1">
            <w:pPr>
              <w:rPr>
                <w:lang w:val="en-US" w:eastAsia="sv-SE"/>
              </w:rPr>
            </w:pPr>
          </w:p>
          <w:p w:rsidR="00E34C5C" w:rsidP="261CC9F2" w:rsidRDefault="00E34C5C" w14:paraId="7FFFCE9B" w14:textId="6C470273">
            <w:pPr>
              <w:rPr>
                <w:lang w:eastAsia="sv-SE"/>
              </w:rPr>
            </w:pP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Gao, H.,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Kudinov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A. A.,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Taskinen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M.,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Pitkänen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T. J.,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Lidauer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M. H.,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Mäntysaari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E. A., &amp;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Strandén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I. (2023). A computationally efficient method for approximating reliabilities in large-scale single-step genomic prediction.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>Genetics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 xml:space="preserve">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>Selection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 xml:space="preserve"> Evolution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 xml:space="preserve">, 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>55</w:t>
            </w:r>
            <w:r w:rsidRPr="261CC9F2" w:rsidR="00E34C5C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eastAsia="sv-SE" w:bidi="ar-SA"/>
              </w:rPr>
              <w:t>(1), 1.</w:t>
            </w:r>
          </w:p>
          <w:p w:rsidR="00E34C5C" w:rsidP="261CC9F2" w:rsidRDefault="00E34C5C" w14:paraId="7B35F78D" w14:textId="77777777" w14:noSpellErr="1">
            <w:pPr>
              <w:rPr>
                <w:lang w:val="en-US" w:eastAsia="sv-SE"/>
              </w:rPr>
            </w:pPr>
          </w:p>
          <w:p w:rsidRPr="00254C10" w:rsidR="005960DF" w:rsidP="261CC9F2" w:rsidRDefault="00211E55" w14:paraId="149FE795" w14:textId="43AF8FBC">
            <w:pPr>
              <w:rPr>
                <w:lang w:val="en-US" w:eastAsia="sv-SE"/>
              </w:rPr>
            </w:pP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Kempe, R., Koivula, M., Pitkänen, T., Stephansen, R., 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Pösö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J., Nielsen, U., ... &amp; 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Lidauer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, M. (2024). Single-step genomic prediction models for metabolic body weight in Nordic Holstein, Red dairy cattle, and Jersey. 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>Interbull</w:t>
            </w:r>
            <w:r w:rsidRPr="261CC9F2" w:rsidR="765F863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auto"/>
                <w:sz w:val="24"/>
                <w:szCs w:val="24"/>
                <w:lang w:val="en-US" w:eastAsia="sv-SE" w:bidi="ar-SA"/>
              </w:rPr>
              <w:t xml:space="preserve"> Bulletin, (60), 92-96.</w:t>
            </w:r>
          </w:p>
        </w:tc>
      </w:tr>
      <w:tr w:rsidRPr="00942838" w:rsidR="00942838" w:rsidTr="261CC9F2" w14:paraId="0C3D7B9E" w14:textId="77777777">
        <w:tc>
          <w:tcPr>
            <w:tcW w:w="1778" w:type="pct"/>
            <w:tcMar/>
            <w:hideMark/>
          </w:tcPr>
          <w:p w:rsidRPr="00942838" w:rsidR="00942838" w:rsidP="00942838" w:rsidRDefault="00942838" w14:paraId="44605A90" w14:textId="77777777">
            <w:pPr>
              <w:spacing w:before="100" w:beforeAutospacing="1" w:after="100" w:afterAutospacing="1"/>
              <w:rPr>
                <w:lang w:val="en-US" w:eastAsia="sv-SE"/>
              </w:rPr>
            </w:pPr>
            <w:r w:rsidRPr="00942838">
              <w:rPr>
                <w:bCs/>
                <w:lang w:val="en-US" w:eastAsia="sv-SE"/>
              </w:rPr>
              <w:t xml:space="preserve">Key </w:t>
            </w:r>
            <w:r w:rsidRPr="00942838" w:rsidR="007D0B7E">
              <w:rPr>
                <w:bCs/>
                <w:lang w:val="en-US" w:eastAsia="sv-SE"/>
              </w:rPr>
              <w:t>organization</w:t>
            </w:r>
            <w:r w:rsidRPr="00942838">
              <w:rPr>
                <w:bCs/>
                <w:lang w:val="en-US" w:eastAsia="sv-SE"/>
              </w:rPr>
              <w:t>: name, address, phone, fax, e-mail, web site</w:t>
            </w:r>
            <w:r w:rsidRPr="00942838">
              <w:rPr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="00C6166D" w:rsidP="00C6166D" w:rsidRDefault="00C6166D" w14:paraId="1C020C8F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de-DE"/>
              </w:rPr>
            </w:pPr>
            <w:r>
              <w:rPr>
                <w:lang w:val="de-DE"/>
              </w:rPr>
              <w:t>Qualitas AG</w:t>
            </w:r>
          </w:p>
          <w:p w:rsidR="00C6166D" w:rsidP="00C6166D" w:rsidRDefault="00C6166D" w14:paraId="15A888F8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de-DE"/>
              </w:rPr>
            </w:pPr>
            <w:r>
              <w:rPr>
                <w:lang w:val="de-DE"/>
              </w:rPr>
              <w:t>Chamerstrasse 56</w:t>
            </w:r>
          </w:p>
          <w:p w:rsidR="00C6166D" w:rsidP="00C6166D" w:rsidRDefault="00C6166D" w14:paraId="7D9B3C5A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de-DE"/>
              </w:rPr>
            </w:pPr>
            <w:r>
              <w:rPr>
                <w:lang w:val="de-DE"/>
              </w:rPr>
              <w:t>6300 Zug</w:t>
            </w:r>
          </w:p>
          <w:p w:rsidR="00C6166D" w:rsidP="00C6166D" w:rsidRDefault="00C6166D" w14:paraId="4767339E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de-DE"/>
              </w:rPr>
            </w:pPr>
            <w:proofErr w:type="spellStart"/>
            <w:r>
              <w:rPr>
                <w:lang w:val="de-DE"/>
              </w:rPr>
              <w:t>Switzerland</w:t>
            </w:r>
            <w:proofErr w:type="spellEnd"/>
          </w:p>
          <w:p w:rsidR="00C6166D" w:rsidP="00C6166D" w:rsidRDefault="00C6166D" w14:paraId="5D341607" w14:textId="4298BFE1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lang w:val="de-DE"/>
              </w:rPr>
            </w:pPr>
            <w:proofErr w:type="spellStart"/>
            <w:r>
              <w:rPr>
                <w:lang w:val="de-DE"/>
              </w:rPr>
              <w:t>phone</w:t>
            </w:r>
            <w:proofErr w:type="spellEnd"/>
            <w:r>
              <w:rPr>
                <w:lang w:val="de-DE"/>
              </w:rPr>
              <w:t>: +41 41 768 9292</w:t>
            </w:r>
          </w:p>
          <w:p w:rsidRPr="00942838" w:rsidR="00942838" w:rsidP="00C6166D" w:rsidRDefault="00C6166D" w14:paraId="3F7F2865" w14:textId="323DFE62">
            <w:pPr>
              <w:rPr>
                <w:lang w:val="en-US" w:eastAsia="sv-SE"/>
              </w:rPr>
            </w:pPr>
            <w:proofErr w:type="spellStart"/>
            <w:proofErr w:type="gramStart"/>
            <w:r>
              <w:rPr>
                <w:lang w:val="de-DE"/>
              </w:rPr>
              <w:t>email</w:t>
            </w:r>
            <w:proofErr w:type="spellEnd"/>
            <w:proofErr w:type="gramEnd"/>
            <w:r>
              <w:rPr>
                <w:lang w:val="de-DE"/>
              </w:rPr>
              <w:t>: info@qualitasag.ch</w:t>
            </w:r>
          </w:p>
        </w:tc>
      </w:tr>
    </w:tbl>
    <w:p w:rsidR="007557FF" w:rsidP="00942838" w:rsidRDefault="00942838" w14:paraId="0EB3E16A" w14:textId="25DB498B">
      <w:pPr>
        <w:spacing w:before="100" w:beforeAutospacing="1" w:after="100" w:afterAutospacing="1"/>
        <w:jc w:val="both"/>
        <w:rPr>
          <w:sz w:val="18"/>
          <w:szCs w:val="18"/>
          <w:lang w:val="en" w:eastAsia="sv-SE"/>
        </w:rPr>
      </w:pPr>
      <w:proofErr w:type="spellStart"/>
      <w:r>
        <w:rPr>
          <w:sz w:val="18"/>
          <w:szCs w:val="18"/>
          <w:vertAlign w:val="superscript"/>
          <w:lang w:val="en" w:eastAsia="sv-SE"/>
        </w:rPr>
        <w:t>a</w:t>
      </w:r>
      <w:r w:rsidRPr="00942838">
        <w:rPr>
          <w:sz w:val="18"/>
          <w:szCs w:val="18"/>
          <w:lang w:val="en" w:eastAsia="sv-SE"/>
        </w:rPr>
        <w:t>Either</w:t>
      </w:r>
      <w:proofErr w:type="spellEnd"/>
      <w:r w:rsidRPr="00942838">
        <w:rPr>
          <w:sz w:val="18"/>
          <w:szCs w:val="18"/>
          <w:lang w:val="en" w:eastAsia="sv-SE"/>
        </w:rPr>
        <w:t xml:space="preserve">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sz w:val="18"/>
          <w:szCs w:val="18"/>
          <w:lang w:val="en" w:eastAsia="sv-SE"/>
        </w:rPr>
        <w:br/>
      </w:r>
    </w:p>
    <w:p w:rsidRPr="00942838" w:rsidR="007D0B7E" w:rsidP="007D0B7E" w:rsidRDefault="007D0B7E" w14:paraId="23B6CAAB" w14:textId="77777777">
      <w:pPr>
        <w:pStyle w:val="Heading2"/>
        <w:rPr>
          <w:lang w:val="en"/>
        </w:rPr>
      </w:pPr>
      <w:r>
        <w:rPr>
          <w:lang w:val="en"/>
        </w:rPr>
        <w:t>System Validation</w:t>
      </w: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Pr="00942838" w:rsidR="007D0B7E" w:rsidTr="5BEA03C4" w14:paraId="548A6D0B" w14:textId="77777777">
        <w:tc>
          <w:tcPr>
            <w:tcW w:w="3515" w:type="dxa"/>
            <w:tcMar/>
            <w:hideMark/>
          </w:tcPr>
          <w:p w:rsidRPr="007D0B7E" w:rsidR="007D0B7E" w:rsidP="007D0B7E" w:rsidRDefault="007D0B7E" w14:paraId="3689CA21" w14:textId="77777777">
            <w:pPr>
              <w:rPr>
                <w:lang w:val="en-US"/>
              </w:rPr>
            </w:pPr>
            <w:r>
              <w:rPr>
                <w:lang w:val="en-US"/>
              </w:rPr>
              <w:t>Approximate number of test bulls for this trait group</w:t>
            </w:r>
            <w:r w:rsidRPr="007D0B7E">
              <w:rPr>
                <w:lang w:val="en-US"/>
              </w:rPr>
              <w:t>:</w:t>
            </w:r>
          </w:p>
        </w:tc>
        <w:tc>
          <w:tcPr>
            <w:tcW w:w="6355" w:type="dxa"/>
            <w:tcMar/>
            <w:hideMark/>
          </w:tcPr>
          <w:p w:rsidRPr="00942838" w:rsidR="007D0B7E" w:rsidP="5BEA03C4" w:rsidRDefault="00162C99" w14:paraId="5F1C1CD1" w14:textId="3C2C22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BEA03C4" w:rsidR="04A3740F">
              <w:rPr>
                <w:lang w:val="en-US" w:eastAsia="sv-SE"/>
              </w:rPr>
              <w:t>67</w:t>
            </w:r>
          </w:p>
        </w:tc>
      </w:tr>
      <w:tr w:rsidRPr="008A6C7C" w:rsidR="007D0B7E" w:rsidTr="5BEA03C4" w14:paraId="287E0641" w14:textId="77777777">
        <w:tc>
          <w:tcPr>
            <w:tcW w:w="3515" w:type="dxa"/>
            <w:tcMar/>
          </w:tcPr>
          <w:p w:rsidRPr="007D0B7E" w:rsidR="007D0B7E" w:rsidP="007D0B7E" w:rsidRDefault="007D0B7E" w14:paraId="5D862725" w14:textId="77777777">
            <w:pPr>
              <w:rPr>
                <w:lang w:val="en-US"/>
              </w:rPr>
            </w:pPr>
            <w:r>
              <w:rPr>
                <w:lang w:val="en-US"/>
              </w:rPr>
              <w:t>If i</w:t>
            </w:r>
            <w:r w:rsidRPr="007D0B7E">
              <w:rPr>
                <w:lang w:val="en-US"/>
              </w:rPr>
              <w:t>ncluding foreign reference bulls:</w:t>
            </w:r>
          </w:p>
          <w:p w:rsidRPr="007D0B7E" w:rsidR="007D0B7E" w:rsidP="007D0B7E" w:rsidRDefault="007D0B7E" w14:paraId="7E98A2B6" w14:textId="77777777">
            <w:pPr>
              <w:rPr>
                <w:lang w:val="en-US"/>
              </w:rPr>
            </w:pPr>
            <w:r w:rsidRPr="007D0B7E">
              <w:rPr>
                <w:lang w:val="en-US"/>
              </w:rPr>
              <w:t>4-yr old de-regressed MACE EBVs, OR</w:t>
            </w:r>
          </w:p>
          <w:p w:rsidRPr="007D0B7E" w:rsidR="007D0B7E" w:rsidP="007D0B7E" w:rsidRDefault="007D0B7E" w14:paraId="40A70C04" w14:textId="77777777">
            <w:pPr>
              <w:rPr>
                <w:lang w:val="en-US"/>
              </w:rPr>
            </w:pPr>
            <w:r w:rsidRPr="007D0B7E">
              <w:rPr>
                <w:lang w:val="en-US"/>
              </w:rPr>
              <w:t>Current de-regressed MACE EBVs</w:t>
            </w:r>
          </w:p>
          <w:p w:rsidRPr="007D0B7E" w:rsidR="007D0B7E" w:rsidP="007D0B7E" w:rsidRDefault="007D0B7E" w14:paraId="6384BE82" w14:textId="77777777">
            <w:pPr>
              <w:rPr>
                <w:lang w:val="en-US"/>
              </w:rPr>
            </w:pPr>
            <w:r w:rsidRPr="007D0B7E">
              <w:rPr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162C99" w14:paraId="768D5EE2" w14:textId="0B075A9D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4-yr old </w:t>
            </w:r>
            <w:r w:rsidR="001D1160">
              <w:rPr>
                <w:lang w:val="en-US" w:eastAsia="sv-SE"/>
              </w:rPr>
              <w:t>de-regressed MACE EBVs hav</w:t>
            </w:r>
            <w:r>
              <w:rPr>
                <w:lang w:val="en-US" w:eastAsia="sv-SE"/>
              </w:rPr>
              <w:t>e been used</w:t>
            </w:r>
          </w:p>
        </w:tc>
      </w:tr>
      <w:tr w:rsidRPr="008A6C7C" w:rsidR="007D0B7E" w:rsidTr="5BEA03C4" w14:paraId="0C50D04A" w14:textId="77777777">
        <w:tc>
          <w:tcPr>
            <w:tcW w:w="3515" w:type="dxa"/>
            <w:tcMar/>
          </w:tcPr>
          <w:p w:rsidRPr="007D0B7E" w:rsidR="007D0B7E" w:rsidP="007D0B7E" w:rsidRDefault="007D0B7E" w14:paraId="05C2B2B9" w14:textId="77777777">
            <w:pPr>
              <w:rPr>
                <w:lang w:val="en-US"/>
              </w:rPr>
            </w:pPr>
            <w:r w:rsidRPr="007D0B7E">
              <w:rPr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194F2526" w14:textId="77777777">
            <w:pPr>
              <w:rPr>
                <w:lang w:val="en-US" w:eastAsia="sv-SE"/>
              </w:rPr>
            </w:pPr>
          </w:p>
        </w:tc>
      </w:tr>
      <w:tr w:rsidRPr="008A6C7C" w:rsidR="007D0B7E" w:rsidTr="5BEA03C4" w14:paraId="30A89AC9" w14:textId="77777777">
        <w:tc>
          <w:tcPr>
            <w:tcW w:w="3515" w:type="dxa"/>
            <w:tcMar/>
          </w:tcPr>
          <w:p w:rsidRPr="007D0B7E" w:rsidR="007D0B7E" w:rsidP="007D0B7E" w:rsidRDefault="007D0B7E" w14:paraId="1353642D" w14:textId="77777777">
            <w:pPr>
              <w:rPr>
                <w:lang w:val="en-US"/>
              </w:rPr>
            </w:pPr>
            <w:r w:rsidRPr="007D0B7E">
              <w:rPr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0136DC28" w14:textId="35687B94">
            <w:pPr/>
            <w:r w:rsidRPr="5BEA03C4" w:rsidR="5B27A216">
              <w:rPr>
                <w:rFonts w:ascii="-webkit-standard" w:hAnsi="-webkit-standard" w:eastAsia="-webkit-standard" w:cs="-webkit-standard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birth year of test bulls was shifted by one year (YYYY-9) to include </w:t>
            </w:r>
            <w:r w:rsidRPr="5BEA03C4" w:rsidR="5B27A216">
              <w:rPr>
                <w:rFonts w:ascii="-webkit-standard" w:hAnsi="-webkit-standard" w:eastAsia="-webkit-standard" w:cs="-webkit-standard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sufficient number of</w:t>
            </w:r>
            <w:r w:rsidRPr="5BEA03C4" w:rsidR="5B27A216">
              <w:rPr>
                <w:rFonts w:ascii="-webkit-standard" w:hAnsi="-webkit-standard" w:eastAsia="-webkit-standard" w:cs="-webkit-standard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test bulls. By default, the program uses (YYYY-8), resulting in a birth year of 2017, </w:t>
            </w:r>
            <w:r w:rsidRPr="5BEA03C4" w:rsidR="5B27A216">
              <w:rPr>
                <w:rFonts w:ascii="-webkit-standard" w:hAnsi="-webkit-standard" w:eastAsia="-webkit-standard" w:cs="-webkit-standard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whereas</w:t>
            </w:r>
            <w:r w:rsidRPr="5BEA03C4" w:rsidR="5B27A216">
              <w:rPr>
                <w:rFonts w:ascii="-webkit-standard" w:hAnsi="-webkit-standard" w:eastAsia="-webkit-standard" w:cs="-webkit-standard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national genetic evaluation used for the current analysis is based on the December 2024 results.</w:t>
            </w:r>
          </w:p>
        </w:tc>
      </w:tr>
    </w:tbl>
    <w:p w:rsidRPr="007D0B7E" w:rsidR="00942838" w:rsidP="00942838" w:rsidRDefault="00942838" w14:paraId="4F46E9F6" w14:textId="77777777">
      <w:pPr>
        <w:spacing w:before="100" w:beforeAutospacing="1" w:after="100" w:afterAutospacing="1"/>
        <w:rPr>
          <w:b/>
          <w:bCs/>
          <w:lang w:val="en-US" w:eastAsia="sv-SE"/>
        </w:rPr>
      </w:pPr>
    </w:p>
    <w:p w:rsidR="00AD72C5" w:rsidRDefault="00AD72C5" w14:paraId="6E8A58A5" w14:textId="77777777">
      <w:pPr>
        <w:rPr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:rsidRPr="00942838" w:rsidR="00942838" w:rsidP="00942838" w:rsidRDefault="00942838" w14:paraId="4C77A508" w14:textId="77777777">
      <w:pPr>
        <w:pStyle w:val="Heading1"/>
        <w:rPr>
          <w:lang w:val="en"/>
        </w:rPr>
      </w:pPr>
      <w:r w:rsidRPr="261CC9F2" w:rsidR="00942838">
        <w:rPr>
          <w:lang w:val="en"/>
        </w:rPr>
        <w:t>Appendix GENO</w:t>
      </w:r>
    </w:p>
    <w:bookmarkEnd w:id="0"/>
    <w:p w:rsidRPr="00942838" w:rsidR="00A45E04" w:rsidP="261CC9F2" w:rsidRDefault="007F4901" w14:paraId="6953665D" w14:textId="051DC4E3">
      <w:pPr>
        <w:rPr>
          <w:lang w:val="en-GB" w:eastAsia="sv-SE"/>
        </w:rPr>
      </w:pPr>
    </w:p>
    <w:sectPr w:rsidRPr="00942838" w:rsidR="00A45E04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726E" w:rsidP="00AD72C5" w:rsidRDefault="00DC726E" w14:paraId="54075885" w14:textId="77777777">
      <w:r>
        <w:separator/>
      </w:r>
    </w:p>
  </w:endnote>
  <w:endnote w:type="continuationSeparator" w:id="0">
    <w:p w:rsidR="00DC726E" w:rsidP="00AD72C5" w:rsidRDefault="00DC726E" w14:paraId="60FA551E" w14:textId="77777777">
      <w:r>
        <w:continuationSeparator/>
      </w:r>
    </w:p>
  </w:endnote>
  <w:endnote w:type="continuationNotice" w:id="1">
    <w:p w:rsidR="00DC726E" w:rsidRDefault="00DC726E" w14:paraId="643B54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726E" w:rsidP="00AD72C5" w:rsidRDefault="00DC726E" w14:paraId="31851E3F" w14:textId="77777777">
      <w:r>
        <w:separator/>
      </w:r>
    </w:p>
  </w:footnote>
  <w:footnote w:type="continuationSeparator" w:id="0">
    <w:p w:rsidR="00DC726E" w:rsidP="00AD72C5" w:rsidRDefault="00DC726E" w14:paraId="48A0C701" w14:textId="77777777">
      <w:r>
        <w:continuationSeparator/>
      </w:r>
    </w:p>
  </w:footnote>
  <w:footnote w:type="continuationNotice" w:id="1">
    <w:p w:rsidR="00DC726E" w:rsidRDefault="00DC726E" w14:paraId="110004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2124B" w:rsidRDefault="00B2124B" w14:paraId="6FAE6AB3" w14:textId="77777777">
    <w:pPr>
      <w:pStyle w:val="Header"/>
    </w:pPr>
    <w:r>
      <w:rPr>
        <w:noProof/>
        <w:lang w:val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044113">
    <w:abstractNumId w:val="7"/>
  </w:num>
  <w:num w:numId="2" w16cid:durableId="344744204">
    <w:abstractNumId w:val="6"/>
  </w:num>
  <w:num w:numId="3" w16cid:durableId="895313359">
    <w:abstractNumId w:val="3"/>
  </w:num>
  <w:num w:numId="4" w16cid:durableId="871578313">
    <w:abstractNumId w:val="2"/>
  </w:num>
  <w:num w:numId="5" w16cid:durableId="367533603">
    <w:abstractNumId w:val="5"/>
  </w:num>
  <w:num w:numId="6" w16cid:durableId="63335590">
    <w:abstractNumId w:val="0"/>
  </w:num>
  <w:num w:numId="7" w16cid:durableId="2087533544">
    <w:abstractNumId w:val="4"/>
  </w:num>
  <w:num w:numId="8" w16cid:durableId="1810048435">
    <w:abstractNumId w:val="1"/>
  </w:num>
  <w:num w:numId="9" w16cid:durableId="17302294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4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8"/>
    <w:rsid w:val="00091DD3"/>
    <w:rsid w:val="00097CC2"/>
    <w:rsid w:val="000A27F6"/>
    <w:rsid w:val="000D2788"/>
    <w:rsid w:val="000E11D0"/>
    <w:rsid w:val="000E6583"/>
    <w:rsid w:val="000E751C"/>
    <w:rsid w:val="000F3C13"/>
    <w:rsid w:val="000F5D70"/>
    <w:rsid w:val="00106DA6"/>
    <w:rsid w:val="00107C54"/>
    <w:rsid w:val="001314E3"/>
    <w:rsid w:val="00137EF1"/>
    <w:rsid w:val="001411C6"/>
    <w:rsid w:val="00142B1F"/>
    <w:rsid w:val="00162C99"/>
    <w:rsid w:val="001B3B7D"/>
    <w:rsid w:val="001D0EE7"/>
    <w:rsid w:val="001D1160"/>
    <w:rsid w:val="001E6752"/>
    <w:rsid w:val="00206936"/>
    <w:rsid w:val="00211E55"/>
    <w:rsid w:val="002204DC"/>
    <w:rsid w:val="00254C10"/>
    <w:rsid w:val="00257845"/>
    <w:rsid w:val="002645F0"/>
    <w:rsid w:val="00265D87"/>
    <w:rsid w:val="00271AA1"/>
    <w:rsid w:val="002A0F91"/>
    <w:rsid w:val="002A188B"/>
    <w:rsid w:val="002B7D50"/>
    <w:rsid w:val="002C3F95"/>
    <w:rsid w:val="002D5442"/>
    <w:rsid w:val="002F7C53"/>
    <w:rsid w:val="00320F7D"/>
    <w:rsid w:val="00326EAE"/>
    <w:rsid w:val="00344404"/>
    <w:rsid w:val="00354DA0"/>
    <w:rsid w:val="003A3A88"/>
    <w:rsid w:val="003B4B21"/>
    <w:rsid w:val="003B5B13"/>
    <w:rsid w:val="003E20AD"/>
    <w:rsid w:val="004156E9"/>
    <w:rsid w:val="004944B8"/>
    <w:rsid w:val="00496DEE"/>
    <w:rsid w:val="004A3AF1"/>
    <w:rsid w:val="004C270E"/>
    <w:rsid w:val="004E35F0"/>
    <w:rsid w:val="004E38A3"/>
    <w:rsid w:val="004E4810"/>
    <w:rsid w:val="00522062"/>
    <w:rsid w:val="005405AE"/>
    <w:rsid w:val="00555D7B"/>
    <w:rsid w:val="0058229E"/>
    <w:rsid w:val="00585BC5"/>
    <w:rsid w:val="005960DF"/>
    <w:rsid w:val="005A6FBD"/>
    <w:rsid w:val="005B4F8E"/>
    <w:rsid w:val="005D5A9D"/>
    <w:rsid w:val="005D7DC6"/>
    <w:rsid w:val="005E0356"/>
    <w:rsid w:val="005F0F44"/>
    <w:rsid w:val="00617AA6"/>
    <w:rsid w:val="00622523"/>
    <w:rsid w:val="006329EA"/>
    <w:rsid w:val="006778A5"/>
    <w:rsid w:val="006A6BC0"/>
    <w:rsid w:val="006A6F93"/>
    <w:rsid w:val="006D00A5"/>
    <w:rsid w:val="00704453"/>
    <w:rsid w:val="007557FF"/>
    <w:rsid w:val="00762D81"/>
    <w:rsid w:val="007703AD"/>
    <w:rsid w:val="007908C7"/>
    <w:rsid w:val="00793201"/>
    <w:rsid w:val="007B1D50"/>
    <w:rsid w:val="007C519F"/>
    <w:rsid w:val="007C740F"/>
    <w:rsid w:val="007D0B7E"/>
    <w:rsid w:val="007D104D"/>
    <w:rsid w:val="007D76CA"/>
    <w:rsid w:val="007D77CC"/>
    <w:rsid w:val="007F4901"/>
    <w:rsid w:val="007F5770"/>
    <w:rsid w:val="00803684"/>
    <w:rsid w:val="0083201D"/>
    <w:rsid w:val="0086618A"/>
    <w:rsid w:val="00880B35"/>
    <w:rsid w:val="00885AA5"/>
    <w:rsid w:val="008876DC"/>
    <w:rsid w:val="008A6C7C"/>
    <w:rsid w:val="008B2A48"/>
    <w:rsid w:val="008D0ACA"/>
    <w:rsid w:val="008D15FD"/>
    <w:rsid w:val="008E3F67"/>
    <w:rsid w:val="008E7851"/>
    <w:rsid w:val="008F257B"/>
    <w:rsid w:val="009116EE"/>
    <w:rsid w:val="009405A9"/>
    <w:rsid w:val="00942838"/>
    <w:rsid w:val="00946B84"/>
    <w:rsid w:val="00976CBC"/>
    <w:rsid w:val="0098007A"/>
    <w:rsid w:val="00993DDF"/>
    <w:rsid w:val="009A13D1"/>
    <w:rsid w:val="009D6EB1"/>
    <w:rsid w:val="009F2218"/>
    <w:rsid w:val="009F796B"/>
    <w:rsid w:val="00A343D0"/>
    <w:rsid w:val="00A41D8F"/>
    <w:rsid w:val="00A45E04"/>
    <w:rsid w:val="00A56582"/>
    <w:rsid w:val="00A66CBB"/>
    <w:rsid w:val="00A93F30"/>
    <w:rsid w:val="00A95B02"/>
    <w:rsid w:val="00A9798B"/>
    <w:rsid w:val="00AA3772"/>
    <w:rsid w:val="00AA3BB6"/>
    <w:rsid w:val="00AA78CA"/>
    <w:rsid w:val="00AC5E5A"/>
    <w:rsid w:val="00AD72C5"/>
    <w:rsid w:val="00B10888"/>
    <w:rsid w:val="00B2124B"/>
    <w:rsid w:val="00B26BB0"/>
    <w:rsid w:val="00B36373"/>
    <w:rsid w:val="00B40E2A"/>
    <w:rsid w:val="00B46A6F"/>
    <w:rsid w:val="00B513B1"/>
    <w:rsid w:val="00B93B90"/>
    <w:rsid w:val="00BB1708"/>
    <w:rsid w:val="00BB1D95"/>
    <w:rsid w:val="00BB37CF"/>
    <w:rsid w:val="00C01479"/>
    <w:rsid w:val="00C26765"/>
    <w:rsid w:val="00C6166D"/>
    <w:rsid w:val="00C74143"/>
    <w:rsid w:val="00C93802"/>
    <w:rsid w:val="00CA39D5"/>
    <w:rsid w:val="00CA6B5C"/>
    <w:rsid w:val="00CA7068"/>
    <w:rsid w:val="00CB1982"/>
    <w:rsid w:val="00CB1CD5"/>
    <w:rsid w:val="00CE3103"/>
    <w:rsid w:val="00D1185E"/>
    <w:rsid w:val="00D24759"/>
    <w:rsid w:val="00D66EFA"/>
    <w:rsid w:val="00D67BC2"/>
    <w:rsid w:val="00D70893"/>
    <w:rsid w:val="00D7422D"/>
    <w:rsid w:val="00DA39CC"/>
    <w:rsid w:val="00DA440E"/>
    <w:rsid w:val="00DA49F0"/>
    <w:rsid w:val="00DC726E"/>
    <w:rsid w:val="00DC7E17"/>
    <w:rsid w:val="00DD0FD9"/>
    <w:rsid w:val="00DE1330"/>
    <w:rsid w:val="00DE64F1"/>
    <w:rsid w:val="00DF6974"/>
    <w:rsid w:val="00E2078D"/>
    <w:rsid w:val="00E2738B"/>
    <w:rsid w:val="00E34C5C"/>
    <w:rsid w:val="00E36DE9"/>
    <w:rsid w:val="00E72BD5"/>
    <w:rsid w:val="00E9440B"/>
    <w:rsid w:val="00EB2F79"/>
    <w:rsid w:val="00EC168F"/>
    <w:rsid w:val="00EC357D"/>
    <w:rsid w:val="00EC7191"/>
    <w:rsid w:val="00EE10F6"/>
    <w:rsid w:val="00EE1C80"/>
    <w:rsid w:val="00F2392D"/>
    <w:rsid w:val="00F50832"/>
    <w:rsid w:val="00F65D3D"/>
    <w:rsid w:val="00F735BA"/>
    <w:rsid w:val="00F91046"/>
    <w:rsid w:val="00FB2B59"/>
    <w:rsid w:val="00FD56B0"/>
    <w:rsid w:val="00FD7398"/>
    <w:rsid w:val="00FE6174"/>
    <w:rsid w:val="04A3740F"/>
    <w:rsid w:val="06140C64"/>
    <w:rsid w:val="1603C432"/>
    <w:rsid w:val="2558E2FB"/>
    <w:rsid w:val="261CC9F2"/>
    <w:rsid w:val="2D4AFAF7"/>
    <w:rsid w:val="46BBE8F9"/>
    <w:rsid w:val="48CCD59F"/>
    <w:rsid w:val="4A12D1A2"/>
    <w:rsid w:val="5B27A216"/>
    <w:rsid w:val="5BEA03C4"/>
    <w:rsid w:val="5E7F2A0F"/>
    <w:rsid w:val="6CB9B240"/>
    <w:rsid w:val="6F6AA5BF"/>
    <w:rsid w:val="765F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0828E6"/>
  <w15:docId w15:val="{5121FEB1-4944-4C1D-AB28-301210E019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84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de-CH" w:eastAsia="de-DE"/>
    </w:rPr>
  </w:style>
  <w:style w:type="paragraph" w:styleId="Heading1">
    <w:name w:val="heading 1"/>
    <w:basedOn w:val="Normal"/>
    <w:link w:val="Heading1Char"/>
    <w:uiPriority w:val="9"/>
    <w:qFormat/>
    <w:rsid w:val="009428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942838"/>
    <w:pPr>
      <w:spacing w:before="100" w:beforeAutospacing="1" w:after="100" w:afterAutospacing="1"/>
      <w:outlineLvl w:val="1"/>
    </w:pPr>
    <w:rPr>
      <w:b/>
      <w:bCs/>
      <w:sz w:val="36"/>
      <w:szCs w:val="36"/>
      <w:lang w:eastAsia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2838"/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character" w:styleId="Heading2Char" w:customStyle="1">
    <w:name w:val="Heading 2 Char"/>
    <w:basedOn w:val="DefaultParagraphFont"/>
    <w:link w:val="Heading2"/>
    <w:uiPriority w:val="9"/>
    <w:rsid w:val="00942838"/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94283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2838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2838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line867" w:customStyle="1">
    <w:name w:val="line867"/>
    <w:basedOn w:val="Normal"/>
    <w:rsid w:val="00942838"/>
    <w:pPr>
      <w:spacing w:before="100" w:beforeAutospacing="1" w:after="100" w:afterAutospacing="1"/>
    </w:pPr>
    <w:rPr>
      <w:lang w:eastAsia="sv-SE"/>
    </w:rPr>
  </w:style>
  <w:style w:type="paragraph" w:styleId="line874" w:customStyle="1">
    <w:name w:val="line874"/>
    <w:basedOn w:val="Normal"/>
    <w:rsid w:val="00942838"/>
    <w:pPr>
      <w:spacing w:before="100" w:beforeAutospacing="1" w:after="100" w:afterAutospacing="1"/>
    </w:pPr>
    <w:rPr>
      <w:lang w:eastAsia="sv-SE"/>
    </w:rPr>
  </w:style>
  <w:style w:type="paragraph" w:styleId="line891" w:customStyle="1">
    <w:name w:val="line891"/>
    <w:basedOn w:val="Normal"/>
    <w:rsid w:val="00942838"/>
    <w:pPr>
      <w:spacing w:before="100" w:beforeAutospacing="1" w:after="100" w:afterAutospacing="1"/>
    </w:pPr>
    <w:rPr>
      <w:lang w:eastAsia="sv-SE"/>
    </w:rPr>
  </w:style>
  <w:style w:type="character" w:styleId="Strong">
    <w:name w:val="Strong"/>
    <w:basedOn w:val="DefaultParagraphFont"/>
    <w:uiPriority w:val="22"/>
    <w:qFormat/>
    <w:rsid w:val="00942838"/>
    <w:rPr>
      <w:b/>
      <w:bCs/>
    </w:rPr>
  </w:style>
  <w:style w:type="paragraph" w:styleId="line862" w:customStyle="1">
    <w:name w:val="line862"/>
    <w:basedOn w:val="Normal"/>
    <w:rsid w:val="00942838"/>
    <w:pPr>
      <w:spacing w:before="100" w:beforeAutospacing="1" w:after="100" w:afterAutospacing="1"/>
    </w:pPr>
    <w:rPr>
      <w:lang w:eastAsia="sv-SE"/>
    </w:rPr>
  </w:style>
  <w:style w:type="table" w:styleId="TableGrid">
    <w:name w:val="Table Grid"/>
    <w:basedOn w:val="TableNormal"/>
    <w:uiPriority w:val="59"/>
    <w:rsid w:val="009428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42838"/>
    <w:pPr>
      <w:ind w:left="720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D72C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72C5"/>
  </w:style>
  <w:style w:type="paragraph" w:styleId="Footer">
    <w:name w:val="footer"/>
    <w:basedOn w:val="Normal"/>
    <w:link w:val="FooterChar"/>
    <w:uiPriority w:val="99"/>
    <w:unhideWhenUsed/>
    <w:rsid w:val="00AD72C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72C5"/>
  </w:style>
  <w:style w:type="paragraph" w:styleId="BalloonText">
    <w:name w:val="Balloon Text"/>
    <w:basedOn w:val="Normal"/>
    <w:link w:val="BalloonTextChar"/>
    <w:uiPriority w:val="99"/>
    <w:semiHidden/>
    <w:unhideWhenUsed/>
    <w:rsid w:val="00AD72C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72C5"/>
    <w:rPr>
      <w:rFonts w:ascii="Tahoma" w:hAnsi="Tahoma" w:cs="Tahoma"/>
      <w:sz w:val="16"/>
      <w:szCs w:val="16"/>
    </w:rPr>
  </w:style>
  <w:style w:type="character" w:styleId="ui-provider" w:customStyle="1">
    <w:name w:val="ui-provider"/>
    <w:basedOn w:val="DefaultParagraphFont"/>
    <w:rsid w:val="00257845"/>
  </w:style>
  <w:style w:type="character" w:styleId="apple-converted-space" w:customStyle="1">
    <w:name w:val="apple-converted-space"/>
    <w:basedOn w:val="DefaultParagraphFont"/>
    <w:rsid w:val="00F2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930c2-c4ad-4d20-849f-31c5dcee8de3" xsi:nil="true"/>
    <lcf76f155ced4ddcb4097134ff3c332f xmlns="7234c938-7446-41fa-9f36-4e16cd9e0d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FCF0908D6D040A0CD86F420C5A07B" ma:contentTypeVersion="18" ma:contentTypeDescription="Ein neues Dokument erstellen." ma:contentTypeScope="" ma:versionID="016e5c378116bc96d645682b1cad5739">
  <xsd:schema xmlns:xsd="http://www.w3.org/2001/XMLSchema" xmlns:xs="http://www.w3.org/2001/XMLSchema" xmlns:p="http://schemas.microsoft.com/office/2006/metadata/properties" xmlns:ns2="7234c938-7446-41fa-9f36-4e16cd9e0d2d" xmlns:ns3="acb930c2-c4ad-4d20-849f-31c5dcee8de3" targetNamespace="http://schemas.microsoft.com/office/2006/metadata/properties" ma:root="true" ma:fieldsID="af1c0a64c63fbf6b5433cea4e9bcec1b" ns2:_="" ns3:_="">
    <xsd:import namespace="7234c938-7446-41fa-9f36-4e16cd9e0d2d"/>
    <xsd:import namespace="acb930c2-c4ad-4d20-849f-31c5dcee8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938-7446-41fa-9f36-4e16cd9e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dfa3033-b19a-4c48-9a5b-10fcbd821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930c2-c4ad-4d20-849f-31c5dcee8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64c5a-2799-48b9-9f00-7d6031cacaf2}" ma:internalName="TaxCatchAll" ma:showField="CatchAllData" ma:web="acb930c2-c4ad-4d20-849f-31c5dcee8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C831D-2427-458C-88C0-D0731B179EE7}">
  <ds:schemaRefs>
    <ds:schemaRef ds:uri="http://schemas.microsoft.com/office/2006/metadata/properties"/>
    <ds:schemaRef ds:uri="http://schemas.microsoft.com/office/infopath/2007/PartnerControls"/>
    <ds:schemaRef ds:uri="acb930c2-c4ad-4d20-849f-31c5dcee8de3"/>
    <ds:schemaRef ds:uri="7234c938-7446-41fa-9f36-4e16cd9e0d2d"/>
  </ds:schemaRefs>
</ds:datastoreItem>
</file>

<file path=customXml/itemProps2.xml><?xml version="1.0" encoding="utf-8"?>
<ds:datastoreItem xmlns:ds="http://schemas.openxmlformats.org/officeDocument/2006/customXml" ds:itemID="{1EF878AC-9627-7E48-B26C-347568A2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8D5B1-E4D1-4285-965F-8D1F0840A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4E3E5-C218-4857-B1A4-C9BEAFB27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938-7446-41fa-9f36-4e16cd9e0d2d"/>
    <ds:schemaRef ds:uri="acb930c2-c4ad-4d20-849f-31c5dcee8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Dürr</dc:creator>
  <keywords/>
  <lastModifiedBy>Esfandyari Hadi</lastModifiedBy>
  <revision>26</revision>
  <lastPrinted>2016-07-08T21:00:00.0000000Z</lastPrinted>
  <dcterms:created xsi:type="dcterms:W3CDTF">2025-01-13T16:07:00.0000000Z</dcterms:created>
  <dcterms:modified xsi:type="dcterms:W3CDTF">2025-01-23T17:32:48.4338320Z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0x010100205FCF0908D6D040A0CD86F420C5A07B</vt:lpwstr>
  </property>
  <property fmtid="{D5CDD505-2E9C-101B-9397-08002B2CF9AE}" pid="3" name="Order">
    <vt:r8>190600</vt:r8>
  </property>
  <property fmtid="{D5CDD505-2E9C-101B-9397-08002B2CF9AE}" pid="4" name="MediaServiceImageTags">
    <vt:lpwstr/>
  </property>
</Properties>
</file>