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C5" w:rsidP="43C3C0C1" w:rsidRDefault="00AD72C5" w14:paraId="585F95C7" w14:textId="36DC4C31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</w:pPr>
    </w:p>
    <w:p w:rsidR="00AD72C5" w:rsidP="43C3C0C1" w:rsidRDefault="00AD72C5" w14:paraId="7D2C6841" w14:textId="6305D2B8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</w:pPr>
      <w:r w:rsidRPr="43C3C0C1" w:rsidR="57E7E10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Status as of: 2025-01-07</w:t>
      </w:r>
    </w:p>
    <w:p w:rsidR="00AD72C5" w:rsidP="43C3C0C1" w:rsidRDefault="00AD72C5" w14:paraId="5BE3A858" w14:textId="224D31C1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noProof w:val="0"/>
          <w:sz w:val="48"/>
          <w:szCs w:val="48"/>
          <w:lang w:val="en"/>
        </w:rPr>
      </w:pPr>
      <w:r w:rsidRPr="43C3C0C1" w:rsidR="57E7E102">
        <w:rPr>
          <w:rFonts w:ascii="Times New Roman" w:hAnsi="Times New Roman" w:eastAsia="Times New Roman" w:cs="Times New Roman"/>
          <w:b w:val="1"/>
          <w:bCs w:val="1"/>
          <w:noProof w:val="0"/>
          <w:sz w:val="48"/>
          <w:szCs w:val="48"/>
          <w:lang w:val="en"/>
        </w:rPr>
        <w:t>Form GENO</w:t>
      </w:r>
    </w:p>
    <w:p w:rsidR="00AD72C5" w:rsidP="43C3C0C1" w:rsidRDefault="00AD72C5" w14:paraId="507B387A" w14:textId="12979D77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noProof w:val="0"/>
          <w:sz w:val="36"/>
          <w:szCs w:val="36"/>
          <w:lang w:val="en"/>
        </w:rPr>
      </w:pPr>
      <w:r w:rsidRPr="43C3C0C1" w:rsidR="57E7E102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"/>
        </w:rPr>
        <w:t>DESCRIPTION OF NATIONAL GENOMIC EVALUATION SYSTEMS</w:t>
      </w:r>
    </w:p>
    <w:tbl>
      <w:tblPr>
        <w:tblStyle w:val="Tabellenraster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205"/>
        <w:gridCol w:w="5810"/>
      </w:tblGrid>
      <w:tr w:rsidR="43C3C0C1" w:rsidTr="43C3C0C1" w14:paraId="44895859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0FD0DB5" w14:textId="15179772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>Country (or countries)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0BAEFF3D" w14:textId="1AB100BF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>Switzerland</w:t>
            </w:r>
          </w:p>
        </w:tc>
      </w:tr>
      <w:tr w:rsidR="43C3C0C1" w:rsidTr="43C3C0C1" w14:paraId="438F2F3E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4004461B" w14:textId="7B21974C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Main trait group</w:t>
            </w: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en-US"/>
              </w:rPr>
              <w:t>a</w:t>
            </w: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:rsidR="43C3C0C1" w:rsidP="43C3C0C1" w:rsidRDefault="43C3C0C1" w14:paraId="1FBCF4CA" w14:textId="777D099B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NOTE. Only one trait group per form!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3401FAF4" w:rsidP="43C3C0C1" w:rsidRDefault="3401FAF4" w14:paraId="2651359F" w14:textId="38133D87">
            <w:pPr>
              <w:pStyle w:val="Stand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3C3C0C1" w:rsidR="3401FAF4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Health (uder)</w:t>
            </w:r>
          </w:p>
        </w:tc>
      </w:tr>
      <w:tr w:rsidR="43C3C0C1" w:rsidTr="43C3C0C1" w14:paraId="1F6F7954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EF98D09" w14:textId="02A6FC31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Breed(s)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7457041" w14:textId="32210089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Brown Swiss</w:t>
            </w:r>
          </w:p>
        </w:tc>
      </w:tr>
      <w:tr w:rsidR="43C3C0C1" w:rsidTr="43C3C0C1" w14:paraId="7AC83E17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051E0B74" w14:textId="14DB18B3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Trait definition(s) and unit(s) of measurement</w:t>
            </w:r>
            <w:r>
              <w:br/>
            </w: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Attach an appendix if needed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93F5638" w14:textId="21277854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see PREP Database for conventional genetic evaluation; same model but evaluated with ssGTaBLUP for genomic evaluation</w:t>
            </w:r>
          </w:p>
        </w:tc>
      </w:tr>
      <w:tr w:rsidR="43C3C0C1" w:rsidTr="43C3C0C1" w14:paraId="6270BD7B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A1DB7CE" w14:textId="54ED5135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Source of genotypes (chips used)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43626DF7" w14:textId="2C3F6F5F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Mainly own custom chip “SWISSLD” for domestic animals, but numerous Chips of various densities included</w:t>
            </w:r>
          </w:p>
        </w:tc>
      </w:tr>
      <w:tr w:rsidR="43C3C0C1" w:rsidTr="43C3C0C1" w14:paraId="7BE2746F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46D08E5E" w14:textId="6573A80D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Imputation method for missing genotypes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C4156A5" w14:textId="16BD288F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Missing genotypes are imputed using FImpute</w:t>
            </w:r>
          </w:p>
        </w:tc>
      </w:tr>
      <w:tr w:rsidR="43C3C0C1" w:rsidTr="43C3C0C1" w14:paraId="5DBEB79A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29AF237" w14:textId="52458DE6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Propagation of genomic information to non-genotyped descendants and ancestors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33E181B2" w14:textId="14A2BB65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PA of non-genotyped descendants calculated with GEBVs of parents</w:t>
            </w:r>
          </w:p>
        </w:tc>
      </w:tr>
      <w:tr w:rsidR="43C3C0C1" w:rsidTr="43C3C0C1" w14:paraId="2957FA9E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25E69A0" w14:textId="217B6CCE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Animals included in reference population (males, females, countries included, total number)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7095DAF8" w14:textId="18F8EEB8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GEBV derived from single-step model: All available genotypes included in full model</w:t>
            </w:r>
          </w:p>
        </w:tc>
      </w:tr>
      <w:tr w:rsidR="43C3C0C1" w:rsidTr="43C3C0C1" w14:paraId="38B49E03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0702C82" w14:textId="20CBDDC4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Source of phenotypic data (DYD, de-regressed proofs, national EBVs and/or MACE evaluations)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44442C7" w14:textId="7F197C94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National phenotypes and MACE EBVs blended according to </w:t>
            </w:r>
            <w:r w:rsidRPr="43C3C0C1" w:rsidR="43C3C0C1">
              <w:rPr>
                <w:rFonts w:ascii="Times New Roman" w:hAnsi="Times New Roman" w:eastAsia="Times New Roman" w:cs="Times New Roman"/>
                <w:color w:val="222222"/>
                <w:sz w:val="20"/>
                <w:szCs w:val="20"/>
                <w:lang w:val="sv-SE"/>
              </w:rPr>
              <w:t>Pitkänen</w:t>
            </w: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et al. 2020 in the single step model</w:t>
            </w:r>
          </w:p>
        </w:tc>
      </w:tr>
      <w:tr w:rsidR="43C3C0C1" w:rsidTr="43C3C0C1" w14:paraId="3CA4F11B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7A1637A9" w14:textId="0D584BA4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Other criteria (data edits) for inclusion of records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81F54BF" w14:textId="06F1B32A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Genotypes need a minimum callrate of 0.95 </w:t>
            </w:r>
          </w:p>
        </w:tc>
      </w:tr>
      <w:tr w:rsidR="43C3C0C1" w:rsidTr="43C3C0C1" w14:paraId="071A33D8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ACC2E66" w14:textId="1E52FFD6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Criteria for extension of records (if applicable)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006E7ED6" w14:textId="7DD479FE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-</w:t>
            </w:r>
          </w:p>
        </w:tc>
      </w:tr>
      <w:tr w:rsidR="43C3C0C1" w:rsidTr="43C3C0C1" w14:paraId="5D86690B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D0300FB" w14:textId="34D0F2B4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 xml:space="preserve">Sire categories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D4EA40C" w14:textId="338948FA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>-</w:t>
            </w:r>
          </w:p>
        </w:tc>
      </w:tr>
      <w:tr w:rsidR="43C3C0C1" w:rsidTr="43C3C0C1" w14:paraId="40ABA876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E7F1A28" w14:textId="36D7B8EF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Genomic model (linear, Bayesian, polygenic effect, genotypes or haplotypes)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4F47C103" w14:textId="5A6DFFAA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Single step model with polygenic effect of 0.1</w:t>
            </w:r>
          </w:p>
          <w:p w:rsidR="43C3C0C1" w:rsidP="43C3C0C1" w:rsidRDefault="43C3C0C1" w14:paraId="2C68A71C" w14:textId="2FA3608A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For the bi-weekly prediction SNP effects are estimated in the single step model using MiX99 and the program predict_GEBV is used to derive GEBV including the polygenic effect.</w:t>
            </w:r>
          </w:p>
        </w:tc>
      </w:tr>
      <w:tr w:rsidR="43C3C0C1" w:rsidTr="43C3C0C1" w14:paraId="5DF768F3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703EBFE8" w14:textId="3135459E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Blending of direct genomic value (DGV) with traditional EBV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FDBF90C" w14:textId="3F674BA2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Done within single step model</w:t>
            </w:r>
          </w:p>
        </w:tc>
      </w:tr>
      <w:tr w:rsidR="43C3C0C1" w:rsidTr="43C3C0C1" w14:paraId="1BD81DF7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07AC30FC" w14:textId="5C59890A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Environmental effects in the genetic evaluation model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7FFC1195" w14:textId="258DD222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For details go to prep data base to view the model description</w:t>
            </w:r>
          </w:p>
        </w:tc>
      </w:tr>
      <w:tr w:rsidR="43C3C0C1" w:rsidTr="43C3C0C1" w14:paraId="776812A7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1AA808D2" w14:textId="7DD259D8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Adjustment for heterogeneous variance in evaluation model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1EE5F973" w14:textId="1554965F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For details go to prep data base to view the model description</w:t>
            </w:r>
          </w:p>
        </w:tc>
      </w:tr>
      <w:tr w:rsidR="43C3C0C1" w:rsidTr="43C3C0C1" w14:paraId="25479C91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3AE2B21" w14:textId="488E08A3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 xml:space="preserve">Computation of genomic reliability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11FA106F" w14:textId="2B4C320B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 xml:space="preserve">Calculation from the single step model using scheme E by Gao et al. 2023 </w:t>
            </w:r>
          </w:p>
        </w:tc>
      </w:tr>
      <w:tr w:rsidR="43C3C0C1" w:rsidTr="43C3C0C1" w14:paraId="3BC25975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B4E1B39" w14:textId="129C5E08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Blending of foreign/Interbull information in evaluation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145C1C5E" w14:textId="77639E68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Blending with MACE information according to </w:t>
            </w:r>
            <w:r w:rsidRPr="43C3C0C1" w:rsidR="43C3C0C1">
              <w:rPr>
                <w:rFonts w:ascii="Times New Roman" w:hAnsi="Times New Roman" w:eastAsia="Times New Roman" w:cs="Times New Roman"/>
                <w:color w:val="222222"/>
                <w:sz w:val="20"/>
                <w:szCs w:val="20"/>
                <w:lang w:val="sv-SE"/>
              </w:rPr>
              <w:t>Pitkänen</w:t>
            </w: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et al. 2020 using the previous MACE release</w:t>
            </w:r>
          </w:p>
        </w:tc>
      </w:tr>
      <w:tr w:rsidR="43C3C0C1" w:rsidTr="43C3C0C1" w14:paraId="3C8A4D89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D2CC9B4" w14:textId="5D689DFC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Genetic parameters in the evaluation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1C11A846" w14:textId="64654C07">
            <w:pPr>
              <w:spacing w:beforeAutospacing="on" w:afterAutospacing="on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>Same values used as for traditional EBV's. See PREP database for details.</w:t>
            </w:r>
          </w:p>
        </w:tc>
      </w:tr>
      <w:tr w:rsidR="43C3C0C1" w:rsidTr="43C3C0C1" w14:paraId="3E2F13DF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C5150C1" w14:textId="22236BD9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Expression of genetic evaluations</w:t>
            </w:r>
            <w:r>
              <w:br/>
            </w: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If standardized (e.g. RBV), give standardization formula in the appendix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25B6DB2" w14:textId="5865C14A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EBV in kgs (305-day yield) within each lactation then averaged across lactations. See PREP Database for more details</w:t>
            </w:r>
          </w:p>
        </w:tc>
      </w:tr>
      <w:tr w:rsidR="43C3C0C1" w:rsidTr="43C3C0C1" w14:paraId="45D65EB7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3F4A6DAD" w14:textId="1434F069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Definition of genetic reference base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9296B61" w14:textId="5F63DC0F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Rolling base yearly updated in April, defined by cows born 6 to 8 calendar years ago, that have test day records included in the genetic evaluation: e.g. April 2025: cows born 2017 to 2019</w:t>
            </w:r>
          </w:p>
        </w:tc>
      </w:tr>
      <w:tr w:rsidR="43C3C0C1" w:rsidTr="43C3C0C1" w14:paraId="463D2F44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0E371CCC" w14:textId="16ADA8A4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 xml:space="preserve">Labeling of genomic evaluations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96AEC9B" w14:textId="5E4B2802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G for animals with domestic proof</w:t>
            </w:r>
          </w:p>
          <w:p w:rsidR="43C3C0C1" w:rsidP="43C3C0C1" w:rsidRDefault="43C3C0C1" w14:paraId="0B674FEA" w14:textId="167AD46D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(CH-label requirements for bulls; own phenotype for cows)</w:t>
            </w:r>
          </w:p>
          <w:p w:rsidR="43C3C0C1" w:rsidP="43C3C0C1" w:rsidRDefault="43C3C0C1" w14:paraId="0B00ECCF" w14:textId="29582B83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GA for genotyped animals not fulfilling the CH requirements</w:t>
            </w:r>
          </w:p>
          <w:p w:rsidR="43C3C0C1" w:rsidP="43C3C0C1" w:rsidRDefault="43C3C0C1" w14:paraId="11258512" w14:textId="5B30AE7B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GI for animals with international proof</w:t>
            </w:r>
          </w:p>
        </w:tc>
      </w:tr>
      <w:tr w:rsidR="43C3C0C1" w:rsidTr="43C3C0C1" w14:paraId="632DB2F3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0A628AC0" w14:textId="5602B2F0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Criteria for official publication of evaluations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C63E21D" w14:textId="104F04D6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All GEBVs are published; though some restrictions apply for the bi-weekly predictions (related to AI sires in bi-weekly predictions)</w:t>
            </w:r>
          </w:p>
        </w:tc>
      </w:tr>
      <w:tr w:rsidR="43C3C0C1" w:rsidTr="43C3C0C1" w14:paraId="7E68E0FB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33DBFFE2" w14:textId="7AA25811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Number of evaluations / publications per year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6EAEBDA" w14:textId="0BFCBF33">
            <w:pPr>
              <w:widowControl w:val="0"/>
              <w:spacing w:before="60"/>
              <w:ind w:right="-39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 full releases (April, August, December)</w:t>
            </w:r>
          </w:p>
          <w:p w:rsidR="43C3C0C1" w:rsidP="43C3C0C1" w:rsidRDefault="43C3C0C1" w14:paraId="5E179F1E" w14:textId="5902E500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Bi-weekly releases for newly genotyped animals</w:t>
            </w:r>
          </w:p>
        </w:tc>
      </w:tr>
      <w:tr w:rsidR="43C3C0C1" w:rsidTr="43C3C0C1" w14:paraId="15C07D90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75D87500" w14:textId="1B3A583C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Use in total merit index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7366E334" w14:textId="1F1F76B6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see PREP Database for conventional genetic evaluation</w:t>
            </w:r>
          </w:p>
        </w:tc>
      </w:tr>
      <w:tr w:rsidR="43C3C0C1" w:rsidTr="43C3C0C1" w14:paraId="2DC670B6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57FFD63B" w14:textId="4B8205B9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Anticipated changes in the near future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49029258" w14:textId="185FC29E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none</w:t>
            </w:r>
          </w:p>
        </w:tc>
      </w:tr>
      <w:tr w:rsidR="43C3C0C1" w:rsidTr="43C3C0C1" w14:paraId="444D38ED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D319D32" w14:textId="59C46F70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Key reference on methodology applied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1D911F5A" w14:textId="7D03CC9D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sv-SE"/>
              </w:rPr>
              <w:t>Pitkänen, T. J., Koivula, M., Strandén, I., Aamand, G. P., &amp; Mäntysaari, E. A. (2020). Integration of MACE breeding values into domestic multi-trait test-day model evaluations. In Proceedings of the 71st Annual Meeting of the European Federation of Animal Science (Vol. 31).</w:t>
            </w:r>
          </w:p>
          <w:p w:rsidR="43C3C0C1" w:rsidP="43C3C0C1" w:rsidRDefault="43C3C0C1" w14:paraId="3BDEAE93" w14:textId="22C1C4C3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 w:rsidR="43C3C0C1" w:rsidP="43C3C0C1" w:rsidRDefault="43C3C0C1" w14:paraId="173CDDD3" w14:textId="5A9D33C2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Gao, H., Kudinov, A. A., Taskinen, M., Pitkänen, T. J., Lidauer, M. H., Mäntysaari, E. A., &amp; Strandén, I. (2023). A computationally efficient method for approximating reliabilities in large-scale single-step genomic prediction. Genetics Selection Evolution, 55(1), 1.</w:t>
            </w:r>
            <w:r>
              <w:br/>
            </w:r>
            <w:r>
              <w:br/>
            </w: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Kempe, R., Koivula, M., Pitkänen, T., Stephansen, R., Pösö, J., Nielsen, U., ... &amp; Lidauer, M. (2024). Single-step genomic prediction models for metabolic body weight in Nordic Holstein, Red dairy cattle, and Jersey. Interbull Bulletin, (60), 92-96.</w:t>
            </w:r>
          </w:p>
        </w:tc>
      </w:tr>
      <w:tr w:rsidR="43C3C0C1" w:rsidTr="43C3C0C1" w14:paraId="5AF06854">
        <w:trPr>
          <w:trHeight w:val="300"/>
        </w:trPr>
        <w:tc>
          <w:tcPr>
            <w:tcW w:w="3205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2441E79" w14:textId="064C6B8B">
            <w:pPr>
              <w:spacing w:beforeAutospacing="on" w:afterAutospacing="on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Key organization: name, address, phone, fax, e-mail, web site </w:t>
            </w:r>
          </w:p>
        </w:tc>
        <w:tc>
          <w:tcPr>
            <w:tcW w:w="5810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40F266E" w14:textId="64961B35">
            <w:pPr>
              <w:widowControl w:val="0"/>
              <w:spacing w:before="60"/>
              <w:ind w:right="-39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de-DE"/>
              </w:rPr>
              <w:t>Qualitas AG</w:t>
            </w:r>
          </w:p>
          <w:p w:rsidR="43C3C0C1" w:rsidP="43C3C0C1" w:rsidRDefault="43C3C0C1" w14:paraId="305D901C" w14:textId="027F48A4">
            <w:pPr>
              <w:widowControl w:val="0"/>
              <w:spacing w:before="60"/>
              <w:ind w:right="-39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de-DE"/>
              </w:rPr>
              <w:t>Chamerstrasse 56</w:t>
            </w:r>
          </w:p>
          <w:p w:rsidR="43C3C0C1" w:rsidP="43C3C0C1" w:rsidRDefault="43C3C0C1" w14:paraId="2C45193D" w14:textId="280CC2D9">
            <w:pPr>
              <w:widowControl w:val="0"/>
              <w:spacing w:before="60"/>
              <w:ind w:right="-39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de-DE"/>
              </w:rPr>
              <w:t>6300 Zug</w:t>
            </w:r>
          </w:p>
          <w:p w:rsidR="43C3C0C1" w:rsidP="43C3C0C1" w:rsidRDefault="43C3C0C1" w14:paraId="7A226576" w14:textId="4AA0BCF3">
            <w:pPr>
              <w:widowControl w:val="0"/>
              <w:spacing w:before="60"/>
              <w:ind w:right="-39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de-DE"/>
              </w:rPr>
              <w:t>Switzerland</w:t>
            </w:r>
          </w:p>
          <w:p w:rsidR="43C3C0C1" w:rsidP="43C3C0C1" w:rsidRDefault="43C3C0C1" w14:paraId="5F0CBD1B" w14:textId="1D8849BA">
            <w:pPr>
              <w:widowControl w:val="0"/>
              <w:spacing w:before="60"/>
              <w:ind w:right="-39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de-DE"/>
              </w:rPr>
              <w:t>phone: +41 41 768 9292</w:t>
            </w:r>
          </w:p>
          <w:p w:rsidR="43C3C0C1" w:rsidP="43C3C0C1" w:rsidRDefault="43C3C0C1" w14:paraId="41D2513B" w14:textId="2ABD7BA5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de-DE"/>
              </w:rPr>
              <w:t xml:space="preserve">email: </w:t>
            </w:r>
            <w:hyperlink r:id="R91b6cd0bbb1a4fc2">
              <w:r w:rsidRPr="43C3C0C1" w:rsidR="43C3C0C1">
                <w:rPr>
                  <w:rStyle w:val="Link"/>
                  <w:rFonts w:ascii="Times New Roman" w:hAnsi="Times New Roman" w:eastAsia="Times New Roman" w:cs="Times New Roman"/>
                  <w:sz w:val="22"/>
                  <w:szCs w:val="22"/>
                  <w:lang w:val="de-DE"/>
                </w:rPr>
                <w:t>info@qualitasag.ch</w:t>
              </w:r>
            </w:hyperlink>
          </w:p>
        </w:tc>
      </w:tr>
    </w:tbl>
    <w:p w:rsidR="00AD72C5" w:rsidP="43C3C0C1" w:rsidRDefault="00AD72C5" w14:paraId="6ECC0E20" w14:textId="05B33E1F">
      <w:pPr>
        <w:spacing w:before="100" w:beforeAutospacing="on" w:after="100" w:afterAutospacing="on" w:line="240" w:lineRule="auto"/>
        <w:jc w:val="both"/>
        <w:rPr>
          <w:rFonts w:ascii="Times New Roman" w:hAnsi="Times New Roman" w:eastAsia="Times New Roman" w:cs="Times New Roman"/>
          <w:noProof w:val="0"/>
          <w:sz w:val="18"/>
          <w:szCs w:val="18"/>
          <w:lang w:val="en-US"/>
        </w:rPr>
      </w:pPr>
      <w:r w:rsidRPr="43C3C0C1" w:rsidR="57E7E102">
        <w:rPr>
          <w:rFonts w:ascii="Times New Roman" w:hAnsi="Times New Roman" w:eastAsia="Times New Roman" w:cs="Times New Roman"/>
          <w:noProof w:val="0"/>
          <w:sz w:val="18"/>
          <w:szCs w:val="18"/>
          <w:vertAlign w:val="superscript"/>
          <w:lang w:val="en-US"/>
        </w:rPr>
        <w:t>a</w:t>
      </w:r>
      <w:r w:rsidRPr="43C3C0C1" w:rsidR="57E7E102">
        <w:rPr>
          <w:rFonts w:ascii="Times New Roman" w:hAnsi="Times New Roman" w:eastAsia="Times New Roman" w:cs="Times New Roman"/>
          <w:noProof w:val="0"/>
          <w:sz w:val="18"/>
          <w:szCs w:val="18"/>
          <w:lang w:val="en-US"/>
        </w:rPr>
        <w:t>Either</w:t>
      </w:r>
      <w:r w:rsidRPr="43C3C0C1" w:rsidR="57E7E102">
        <w:rPr>
          <w:rFonts w:ascii="Times New Roman" w:hAnsi="Times New Roman" w:eastAsia="Times New Roman" w:cs="Times New Roman"/>
          <w:noProof w:val="0"/>
          <w:sz w:val="18"/>
          <w:szCs w:val="18"/>
          <w:lang w:val="en-US"/>
        </w:rPr>
        <w:t xml:space="preserve">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>
        <w:br/>
      </w:r>
    </w:p>
    <w:p w:rsidR="00AD72C5" w:rsidP="43C3C0C1" w:rsidRDefault="00AD72C5" w14:paraId="7E393652" w14:textId="164612E3">
      <w:pPr>
        <w:pStyle w:val="berschrift2"/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"/>
        </w:rPr>
      </w:pPr>
      <w:r w:rsidRPr="43C3C0C1" w:rsidR="57E7E102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"/>
        </w:rPr>
        <w:t>System Validation</w:t>
      </w:r>
    </w:p>
    <w:tbl>
      <w:tblPr>
        <w:tblStyle w:val="Tabellenraster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211"/>
        <w:gridCol w:w="5804"/>
      </w:tblGrid>
      <w:tr w:rsidR="43C3C0C1" w:rsidTr="43C3C0C1" w14:paraId="05258D6C">
        <w:trPr>
          <w:trHeight w:val="300"/>
        </w:trPr>
        <w:tc>
          <w:tcPr>
            <w:tcW w:w="3211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279B7ED5" w14:textId="1E760469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Approximate number of test bulls for this trait group:</w:t>
            </w:r>
          </w:p>
        </w:tc>
        <w:tc>
          <w:tcPr>
            <w:tcW w:w="5804" w:type="dxa"/>
            <w:tcMar>
              <w:left w:w="105" w:type="dxa"/>
              <w:right w:w="105" w:type="dxa"/>
            </w:tcMar>
            <w:vAlign w:val="center"/>
          </w:tcPr>
          <w:p w:rsidR="02C5F53B" w:rsidP="43C3C0C1" w:rsidRDefault="02C5F53B" w14:paraId="4DFABCC9" w14:textId="1D40B64A">
            <w:pPr>
              <w:pStyle w:val="Stand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3C3C0C1" w:rsidR="02C5F53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49</w:t>
            </w:r>
          </w:p>
        </w:tc>
      </w:tr>
      <w:tr w:rsidR="43C3C0C1" w:rsidTr="43C3C0C1" w14:paraId="29807EB0">
        <w:trPr>
          <w:trHeight w:val="300"/>
        </w:trPr>
        <w:tc>
          <w:tcPr>
            <w:tcW w:w="3211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632469D3" w14:textId="785C5BB3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If including foreign reference bulls:</w:t>
            </w:r>
          </w:p>
          <w:p w:rsidR="43C3C0C1" w:rsidP="43C3C0C1" w:rsidRDefault="43C3C0C1" w14:paraId="72AD1591" w14:textId="50C596F6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4-yr old de-regressed MACE EBVs, OR</w:t>
            </w:r>
          </w:p>
          <w:p w:rsidR="43C3C0C1" w:rsidP="43C3C0C1" w:rsidRDefault="43C3C0C1" w14:paraId="56B59C51" w14:textId="14F580E6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Current de-regressed MACE EBVs</w:t>
            </w:r>
          </w:p>
          <w:p w:rsidR="43C3C0C1" w:rsidP="43C3C0C1" w:rsidRDefault="43C3C0C1" w14:paraId="5D4C6AED" w14:textId="41AEAF2C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5804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7E5EDDE6" w14:textId="346473AB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4-yr old de-regressed MACE EBVs have been used</w:t>
            </w:r>
          </w:p>
        </w:tc>
      </w:tr>
      <w:tr w:rsidR="43C3C0C1" w:rsidTr="43C3C0C1" w14:paraId="25BC2F59">
        <w:trPr>
          <w:trHeight w:val="300"/>
        </w:trPr>
        <w:tc>
          <w:tcPr>
            <w:tcW w:w="3211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389EE514" w14:textId="4FFE0F2C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If using a truncation ≠ 4 years, provide the reason.</w:t>
            </w:r>
          </w:p>
        </w:tc>
        <w:tc>
          <w:tcPr>
            <w:tcW w:w="5804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095AEEA7" w14:textId="51D24D8F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="43C3C0C1" w:rsidTr="43C3C0C1" w14:paraId="23E52F92">
        <w:trPr>
          <w:trHeight w:val="300"/>
        </w:trPr>
        <w:tc>
          <w:tcPr>
            <w:tcW w:w="3211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10473AD8" w14:textId="27A6654C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3C3C0C1" w:rsidR="43C3C0C1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If applying an age cutoff for test bulls ≠ (YYYY-8), provide the reason</w:t>
            </w:r>
          </w:p>
        </w:tc>
        <w:tc>
          <w:tcPr>
            <w:tcW w:w="5804" w:type="dxa"/>
            <w:tcMar>
              <w:left w:w="105" w:type="dxa"/>
              <w:right w:w="105" w:type="dxa"/>
            </w:tcMar>
            <w:vAlign w:val="center"/>
          </w:tcPr>
          <w:p w:rsidR="43C3C0C1" w:rsidP="43C3C0C1" w:rsidRDefault="43C3C0C1" w14:paraId="079480EA" w14:textId="08642017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</w:tbl>
    <w:p w:rsidR="00AD72C5" w:rsidP="43C3C0C1" w:rsidRDefault="00AD72C5" w14:paraId="1E665A98" w14:textId="2F966352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</w:pPr>
    </w:p>
    <w:p w:rsidR="00AD72C5" w:rsidP="43C3C0C1" w:rsidRDefault="00AD72C5" w14:paraId="710D1C62" w14:textId="6850EE6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noProof w:val="0"/>
          <w:sz w:val="48"/>
          <w:szCs w:val="48"/>
          <w:lang w:val="en"/>
        </w:rPr>
      </w:pPr>
    </w:p>
    <w:p w:rsidR="00AD72C5" w:rsidP="43C3C0C1" w:rsidRDefault="00AD72C5" w14:paraId="774BF398" w14:textId="18B8180C">
      <w:pPr>
        <w:pStyle w:val="berschrift1"/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noProof w:val="0"/>
          <w:sz w:val="48"/>
          <w:szCs w:val="48"/>
          <w:lang w:val="en"/>
        </w:rPr>
      </w:pPr>
      <w:r w:rsidRPr="43C3C0C1" w:rsidR="57E7E102">
        <w:rPr>
          <w:rFonts w:ascii="Times New Roman" w:hAnsi="Times New Roman" w:eastAsia="Times New Roman" w:cs="Times New Roman"/>
          <w:b w:val="1"/>
          <w:bCs w:val="1"/>
          <w:noProof w:val="0"/>
          <w:sz w:val="48"/>
          <w:szCs w:val="48"/>
          <w:lang w:val="en"/>
        </w:rPr>
        <w:t>Appendix GENO</w:t>
      </w:r>
    </w:p>
    <w:p w:rsidR="00AD72C5" w:rsidP="43C3C0C1" w:rsidRDefault="00AD72C5" w14:paraId="6E97522E" w14:textId="29F6F544">
      <w:pPr>
        <w:spacing w:before="100" w:beforeAutospacing="1" w:after="0" w:afterAutospacing="1" w:line="24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</w:p>
    <w:p w:rsidR="00AD72C5" w:rsidP="43C3C0C1" w:rsidRDefault="00AD72C5" w14:paraId="4F5ACDE5" w14:textId="00E41703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sz w:val="24"/>
          <w:szCs w:val="24"/>
          <w:lang w:val="en" w:eastAsia="sv-SE"/>
        </w:rPr>
      </w:pPr>
      <w:bookmarkStart w:name="texteditlink" w:id="0"/>
    </w:p>
    <w:bookmarkEnd w:id="0"/>
    <w:sectPr w:rsidRPr="00942838" w:rsidR="00A45E04">
      <w:head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24B" w:rsidP="00AD72C5" w:rsidRDefault="00B2124B" w14:paraId="2DF3C547" w14:textId="77777777">
      <w:pPr>
        <w:spacing w:after="0" w:line="240" w:lineRule="auto"/>
      </w:pPr>
      <w:r>
        <w:separator/>
      </w:r>
    </w:p>
  </w:endnote>
  <w:endnote w:type="continuationSeparator" w:id="0">
    <w:p w:rsidR="00B2124B" w:rsidP="00AD72C5" w:rsidRDefault="00B2124B" w14:paraId="768274F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24B" w:rsidP="00AD72C5" w:rsidRDefault="00B2124B" w14:paraId="3F8AE63C" w14:textId="77777777">
      <w:pPr>
        <w:spacing w:after="0" w:line="240" w:lineRule="auto"/>
      </w:pPr>
      <w:r>
        <w:separator/>
      </w:r>
    </w:p>
  </w:footnote>
  <w:footnote w:type="continuationSeparator" w:id="0">
    <w:p w:rsidR="00B2124B" w:rsidP="00AD72C5" w:rsidRDefault="00B2124B" w14:paraId="3B0BA22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B2124B" w:rsidRDefault="00B2124B" w14:paraId="6FAE6AB3" w14:textId="77777777">
    <w:pPr>
      <w:pStyle w:val="Kopfzeile"/>
    </w:pPr>
    <w:r>
      <w:rPr>
        <w:noProof/>
        <w:lang w:val="de-DE" w:eastAsia="de-DE"/>
      </w:rPr>
      <w:drawing>
        <wp:inline distT="0" distB="0" distL="0" distR="0" wp14:anchorId="3C6A9E4A" wp14:editId="614743B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38"/>
    <w:rsid w:val="00091DD3"/>
    <w:rsid w:val="000D2788"/>
    <w:rsid w:val="000E751C"/>
    <w:rsid w:val="000F3C13"/>
    <w:rsid w:val="001411C6"/>
    <w:rsid w:val="001D0EE7"/>
    <w:rsid w:val="00206936"/>
    <w:rsid w:val="00271AA1"/>
    <w:rsid w:val="00283A60"/>
    <w:rsid w:val="002A0F91"/>
    <w:rsid w:val="00320F7D"/>
    <w:rsid w:val="00326EAE"/>
    <w:rsid w:val="00344404"/>
    <w:rsid w:val="00354DA0"/>
    <w:rsid w:val="003B5B13"/>
    <w:rsid w:val="003E20AD"/>
    <w:rsid w:val="004944B8"/>
    <w:rsid w:val="00496DEE"/>
    <w:rsid w:val="004E35F0"/>
    <w:rsid w:val="005405AE"/>
    <w:rsid w:val="0058229E"/>
    <w:rsid w:val="005960DF"/>
    <w:rsid w:val="005A6FBD"/>
    <w:rsid w:val="005B4F8E"/>
    <w:rsid w:val="005D7DC6"/>
    <w:rsid w:val="005F0F44"/>
    <w:rsid w:val="00617AA6"/>
    <w:rsid w:val="006329EA"/>
    <w:rsid w:val="006778A5"/>
    <w:rsid w:val="006A6BC0"/>
    <w:rsid w:val="00704453"/>
    <w:rsid w:val="007557FF"/>
    <w:rsid w:val="007703AD"/>
    <w:rsid w:val="00793201"/>
    <w:rsid w:val="007C519F"/>
    <w:rsid w:val="007D0B7E"/>
    <w:rsid w:val="007D104D"/>
    <w:rsid w:val="007F4901"/>
    <w:rsid w:val="0086618A"/>
    <w:rsid w:val="008876DC"/>
    <w:rsid w:val="008B2A48"/>
    <w:rsid w:val="008E7851"/>
    <w:rsid w:val="009116EE"/>
    <w:rsid w:val="00942838"/>
    <w:rsid w:val="0098007A"/>
    <w:rsid w:val="00993DDF"/>
    <w:rsid w:val="009A13D1"/>
    <w:rsid w:val="00A45E04"/>
    <w:rsid w:val="00A93F30"/>
    <w:rsid w:val="00A95B02"/>
    <w:rsid w:val="00AA3BB6"/>
    <w:rsid w:val="00AD72C5"/>
    <w:rsid w:val="00B10888"/>
    <w:rsid w:val="00B2124B"/>
    <w:rsid w:val="00B40E2A"/>
    <w:rsid w:val="00B46A6F"/>
    <w:rsid w:val="00BB1708"/>
    <w:rsid w:val="00BB1D95"/>
    <w:rsid w:val="00C26765"/>
    <w:rsid w:val="00C6166D"/>
    <w:rsid w:val="00C74143"/>
    <w:rsid w:val="00CA7068"/>
    <w:rsid w:val="00CB1982"/>
    <w:rsid w:val="00CB1CD5"/>
    <w:rsid w:val="00D66EFA"/>
    <w:rsid w:val="00D67BC2"/>
    <w:rsid w:val="00DC7E17"/>
    <w:rsid w:val="00DD0FD9"/>
    <w:rsid w:val="00DF6974"/>
    <w:rsid w:val="00E36DE9"/>
    <w:rsid w:val="00EC168F"/>
    <w:rsid w:val="00EC357D"/>
    <w:rsid w:val="00EE1C80"/>
    <w:rsid w:val="00F50832"/>
    <w:rsid w:val="00F65D3D"/>
    <w:rsid w:val="00FB2B59"/>
    <w:rsid w:val="00FD7398"/>
    <w:rsid w:val="02C5F53B"/>
    <w:rsid w:val="2BF04AB3"/>
    <w:rsid w:val="3401FAF4"/>
    <w:rsid w:val="43C3C0C1"/>
    <w:rsid w:val="45B74A3E"/>
    <w:rsid w:val="57E7E102"/>
    <w:rsid w:val="5F9BD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082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sv-SE"/>
    </w:rPr>
  </w:style>
  <w:style w:type="character" w:styleId="Absatz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eichen" w:customStyle="1">
    <w:name w:val="Überschrift 1 Zeichen"/>
    <w:basedOn w:val="Absatzstandardschriftart"/>
    <w:link w:val="berschrift1"/>
    <w:uiPriority w:val="9"/>
    <w:rsid w:val="00942838"/>
    <w:rPr>
      <w:rFonts w:ascii="Times New Roman" w:hAnsi="Times New Roman" w:eastAsia="Times New Roman" w:cs="Times New Roman"/>
      <w:b/>
      <w:bCs/>
      <w:kern w:val="36"/>
      <w:sz w:val="48"/>
      <w:szCs w:val="48"/>
      <w:lang w:eastAsia="sv-SE"/>
    </w:rPr>
  </w:style>
  <w:style w:type="character" w:styleId="berschrift2Zeichen" w:customStyle="1">
    <w:name w:val="Überschrift 2 Zeichen"/>
    <w:basedOn w:val="Absatzstandardschriftart"/>
    <w:link w:val="berschrift2"/>
    <w:uiPriority w:val="9"/>
    <w:rsid w:val="00942838"/>
    <w:rPr>
      <w:rFonts w:ascii="Times New Roman" w:hAnsi="Times New Roman" w:eastAsia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sv-SE"/>
    </w:rPr>
  </w:style>
  <w:style w:type="character" w:styleId="z-FormularbeginnZeichen" w:customStyle="1">
    <w:name w:val="z-Formularbeginn Zeichen"/>
    <w:basedOn w:val="Absatzstandardschriftart"/>
    <w:link w:val="z-Formularbeginn"/>
    <w:uiPriority w:val="99"/>
    <w:semiHidden/>
    <w:rsid w:val="00942838"/>
    <w:rPr>
      <w:rFonts w:ascii="Arial" w:hAnsi="Arial" w:eastAsia="Times New Roman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sv-SE"/>
    </w:rPr>
  </w:style>
  <w:style w:type="character" w:styleId="z-FormularendeZeichen" w:customStyle="1">
    <w:name w:val="z-Formularende Zeichen"/>
    <w:basedOn w:val="Absatzstandardschriftart"/>
    <w:link w:val="z-Formularende"/>
    <w:uiPriority w:val="99"/>
    <w:semiHidden/>
    <w:rsid w:val="00942838"/>
    <w:rPr>
      <w:rFonts w:ascii="Arial" w:hAnsi="Arial" w:eastAsia="Times New Roman" w:cs="Arial"/>
      <w:vanish/>
      <w:sz w:val="16"/>
      <w:szCs w:val="16"/>
      <w:lang w:eastAsia="sv-SE"/>
    </w:rPr>
  </w:style>
  <w:style w:type="paragraph" w:styleId="line867" w:customStyle="1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line874" w:customStyle="1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line891" w:customStyle="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styleId="line862" w:customStyle="1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styleId="KopfzeileZeichen" w:customStyle="1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styleId="FuzeileZeichen" w:customStyle="1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eichen" w:customStyle="1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customXml" Target="../customXml/item1.xml" Id="rId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Relationship Type="http://schemas.openxmlformats.org/officeDocument/2006/relationships/hyperlink" Target="mailto:info@qualitasag.ch" TargetMode="External" Id="R91b6cd0bbb1a4fc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5FCF0908D6D040A0CD86F420C5A07B" ma:contentTypeVersion="18" ma:contentTypeDescription="Ein neues Dokument erstellen." ma:contentTypeScope="" ma:versionID="016e5c378116bc96d645682b1cad5739">
  <xsd:schema xmlns:xsd="http://www.w3.org/2001/XMLSchema" xmlns:xs="http://www.w3.org/2001/XMLSchema" xmlns:p="http://schemas.microsoft.com/office/2006/metadata/properties" xmlns:ns2="7234c938-7446-41fa-9f36-4e16cd9e0d2d" xmlns:ns3="acb930c2-c4ad-4d20-849f-31c5dcee8de3" targetNamespace="http://schemas.microsoft.com/office/2006/metadata/properties" ma:root="true" ma:fieldsID="af1c0a64c63fbf6b5433cea4e9bcec1b" ns2:_="" ns3:_="">
    <xsd:import namespace="7234c938-7446-41fa-9f36-4e16cd9e0d2d"/>
    <xsd:import namespace="acb930c2-c4ad-4d20-849f-31c5dcee8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c938-7446-41fa-9f36-4e16cd9e0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dfa3033-b19a-4c48-9a5b-10fcbd821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930c2-c4ad-4d20-849f-31c5dcee8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264c5a-2799-48b9-9f00-7d6031cacaf2}" ma:internalName="TaxCatchAll" ma:showField="CatchAllData" ma:web="acb930c2-c4ad-4d20-849f-31c5dcee8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b930c2-c4ad-4d20-849f-31c5dcee8de3" xsi:nil="true"/>
    <lcf76f155ced4ddcb4097134ff3c332f xmlns="7234c938-7446-41fa-9f36-4e16cd9e0d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298F06-920F-C64D-AE98-4D683219F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6C652C-2AF5-4977-9463-3155AAAED0EE}"/>
</file>

<file path=customXml/itemProps3.xml><?xml version="1.0" encoding="utf-8"?>
<ds:datastoreItem xmlns:ds="http://schemas.openxmlformats.org/officeDocument/2006/customXml" ds:itemID="{EE0CB3F3-AFFE-431F-B43D-CCF654EDE033}"/>
</file>

<file path=customXml/itemProps4.xml><?xml version="1.0" encoding="utf-8"?>
<ds:datastoreItem xmlns:ds="http://schemas.openxmlformats.org/officeDocument/2006/customXml" ds:itemID="{9281B36F-CF99-450C-A580-939361411F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João Dürr</dc:creator>
  <lastModifiedBy>Esfandyari Hadi</lastModifiedBy>
  <revision>58</revision>
  <lastPrinted>2016-07-08T12:00:00.0000000Z</lastPrinted>
  <dcterms:created xsi:type="dcterms:W3CDTF">2013-02-05T12:55:00.0000000Z</dcterms:created>
  <dcterms:modified xsi:type="dcterms:W3CDTF">2025-01-24T11:16:58.7670012Z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0x010100205FCF0908D6D040A0CD86F420C5A07B</vt:lpwstr>
  </property>
  <property fmtid="{D5CDD505-2E9C-101B-9397-08002B2CF9AE}" pid="3" name="Order">
    <vt:r8>193000</vt:r8>
  </property>
  <property fmtid="{D5CDD505-2E9C-101B-9397-08002B2CF9AE}" pid="4" name="MediaServiceImageTags">
    <vt:lpwstr/>
  </property>
</Properties>
</file>