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63E8F8" w14:textId="77777777" w:rsidR="00AD72C5" w:rsidRDefault="00AD72C5" w:rsidP="00AD72C5">
      <w:pPr>
        <w:spacing w:before="100" w:beforeAutospacing="1" w:after="100" w:afterAutospacing="1" w:line="240" w:lineRule="auto"/>
        <w:rPr>
          <w:rFonts w:ascii="Times New Roman" w:eastAsia="Times New Roman" w:hAnsi="Times New Roman" w:cs="Times New Roman"/>
          <w:sz w:val="24"/>
          <w:szCs w:val="24"/>
          <w:lang w:eastAsia="sv-SE"/>
        </w:rPr>
      </w:pPr>
      <w:bookmarkStart w:id="0" w:name="texteditlink"/>
    </w:p>
    <w:p w14:paraId="3E696DED" w14:textId="77777777" w:rsidR="007D21A8" w:rsidRPr="00EE2CF6" w:rsidRDefault="00942838" w:rsidP="007D21A8">
      <w:r w:rsidRPr="00942838">
        <w:rPr>
          <w:rFonts w:ascii="Times New Roman" w:eastAsia="Times New Roman" w:hAnsi="Times New Roman" w:cs="Times New Roman"/>
          <w:sz w:val="24"/>
          <w:szCs w:val="24"/>
          <w:lang w:eastAsia="sv-SE"/>
        </w:rPr>
        <w:t xml:space="preserve">Status as of: </w:t>
      </w:r>
      <w:r w:rsidR="007D21A8">
        <w:rPr>
          <w:rFonts w:ascii="Times New Roman" w:eastAsia="Times New Roman" w:hAnsi="Times New Roman" w:cs="Times New Roman"/>
          <w:sz w:val="24"/>
          <w:szCs w:val="24"/>
          <w:lang w:eastAsia="sv-SE"/>
        </w:rPr>
        <w:t>2019-04-16</w:t>
      </w:r>
    </w:p>
    <w:p w14:paraId="0416C68B" w14:textId="77777777" w:rsidR="00942838" w:rsidRPr="00942838" w:rsidRDefault="00942838" w:rsidP="00942838">
      <w:pPr>
        <w:spacing w:before="100" w:beforeAutospacing="1" w:after="100" w:afterAutospacing="1" w:line="240" w:lineRule="auto"/>
        <w:outlineLvl w:val="0"/>
        <w:rPr>
          <w:rFonts w:ascii="Times New Roman" w:eastAsia="Times New Roman" w:hAnsi="Times New Roman" w:cs="Times New Roman"/>
          <w:b/>
          <w:bCs/>
          <w:kern w:val="36"/>
          <w:sz w:val="48"/>
          <w:szCs w:val="48"/>
          <w:lang w:eastAsia="sv-SE"/>
        </w:rPr>
      </w:pPr>
      <w:r w:rsidRPr="00942838">
        <w:rPr>
          <w:rFonts w:ascii="Times New Roman" w:eastAsia="Times New Roman" w:hAnsi="Times New Roman" w:cs="Times New Roman"/>
          <w:b/>
          <w:bCs/>
          <w:kern w:val="36"/>
          <w:sz w:val="48"/>
          <w:szCs w:val="48"/>
          <w:lang w:eastAsia="sv-SE"/>
        </w:rPr>
        <w:t>Form GENO</w:t>
      </w:r>
    </w:p>
    <w:p w14:paraId="78CB7CCA" w14:textId="77777777" w:rsidR="00942838" w:rsidRPr="00942838" w:rsidRDefault="00942838" w:rsidP="00942838">
      <w:pPr>
        <w:spacing w:before="100" w:beforeAutospacing="1" w:after="100" w:afterAutospacing="1" w:line="240" w:lineRule="auto"/>
        <w:outlineLvl w:val="1"/>
        <w:rPr>
          <w:rFonts w:ascii="Times New Roman" w:eastAsia="Times New Roman" w:hAnsi="Times New Roman" w:cs="Times New Roman"/>
          <w:b/>
          <w:bCs/>
          <w:sz w:val="36"/>
          <w:szCs w:val="36"/>
          <w:lang w:eastAsia="sv-SE"/>
        </w:rPr>
      </w:pPr>
      <w:r w:rsidRPr="00942838">
        <w:rPr>
          <w:rFonts w:ascii="Times New Roman" w:eastAsia="Times New Roman" w:hAnsi="Times New Roman" w:cs="Times New Roman"/>
          <w:b/>
          <w:bCs/>
          <w:sz w:val="36"/>
          <w:szCs w:val="36"/>
          <w:lang w:eastAsia="sv-SE"/>
        </w:rPr>
        <w:t>DESCRIPTION OF NATIONAL GENOMIC EVALUATION SYSTEMS</w:t>
      </w:r>
    </w:p>
    <w:tbl>
      <w:tblPr>
        <w:tblStyle w:val="Grilledutableau"/>
        <w:tblW w:w="5000" w:type="pct"/>
        <w:tblLook w:val="04A0" w:firstRow="1" w:lastRow="0" w:firstColumn="1" w:lastColumn="0" w:noHBand="0" w:noVBand="1"/>
      </w:tblPr>
      <w:tblGrid>
        <w:gridCol w:w="1974"/>
        <w:gridCol w:w="7042"/>
      </w:tblGrid>
      <w:tr w:rsidR="00942838" w:rsidRPr="00942838" w14:paraId="3AAF73C9" w14:textId="77777777" w:rsidTr="00DD0FD9">
        <w:tc>
          <w:tcPr>
            <w:tcW w:w="1778" w:type="pct"/>
            <w:hideMark/>
          </w:tcPr>
          <w:p w14:paraId="317F375D" w14:textId="77777777" w:rsidR="00942838" w:rsidRPr="00942838" w:rsidRDefault="00942838" w:rsidP="00942838">
            <w:pPr>
              <w:spacing w:before="100" w:beforeAutospacing="1" w:after="100" w:afterAutospacing="1"/>
              <w:rPr>
                <w:rFonts w:ascii="Times New Roman" w:eastAsia="Times New Roman" w:hAnsi="Times New Roman" w:cs="Times New Roman"/>
                <w:lang w:eastAsia="sv-SE"/>
              </w:rPr>
            </w:pPr>
            <w:r w:rsidRPr="00942838">
              <w:rPr>
                <w:rFonts w:ascii="Times New Roman" w:eastAsia="Times New Roman" w:hAnsi="Times New Roman" w:cs="Times New Roman"/>
                <w:bCs/>
                <w:lang w:eastAsia="sv-SE"/>
              </w:rPr>
              <w:t>Country (or countries)</w:t>
            </w:r>
            <w:r w:rsidRPr="00942838">
              <w:rPr>
                <w:rFonts w:ascii="Times New Roman" w:eastAsia="Times New Roman" w:hAnsi="Times New Roman" w:cs="Times New Roman"/>
                <w:lang w:eastAsia="sv-SE"/>
              </w:rPr>
              <w:t xml:space="preserve"> </w:t>
            </w:r>
          </w:p>
        </w:tc>
        <w:tc>
          <w:tcPr>
            <w:tcW w:w="3222" w:type="pct"/>
            <w:hideMark/>
          </w:tcPr>
          <w:p w14:paraId="787BA680" w14:textId="77777777" w:rsidR="00942838" w:rsidRPr="00942838" w:rsidRDefault="00BA3F96" w:rsidP="00942838">
            <w:pPr>
              <w:rPr>
                <w:rFonts w:ascii="Times New Roman" w:eastAsia="Times New Roman" w:hAnsi="Times New Roman" w:cs="Times New Roman"/>
                <w:lang w:eastAsia="sv-SE"/>
              </w:rPr>
            </w:pPr>
            <w:r>
              <w:rPr>
                <w:rFonts w:ascii="Times New Roman" w:eastAsia="Times New Roman" w:hAnsi="Times New Roman" w:cs="Times New Roman"/>
                <w:lang w:eastAsia="sv-SE"/>
              </w:rPr>
              <w:t>France</w:t>
            </w:r>
          </w:p>
        </w:tc>
      </w:tr>
      <w:tr w:rsidR="00942838" w:rsidRPr="00942838" w14:paraId="60872C7B" w14:textId="77777777" w:rsidTr="00DD0FD9">
        <w:tc>
          <w:tcPr>
            <w:tcW w:w="1778" w:type="pct"/>
            <w:hideMark/>
          </w:tcPr>
          <w:p w14:paraId="77F9C673" w14:textId="77777777" w:rsidR="00B10888" w:rsidRDefault="00942838" w:rsidP="00B10888">
            <w:pPr>
              <w:rPr>
                <w:rFonts w:ascii="Times New Roman" w:eastAsia="Times New Roman" w:hAnsi="Times New Roman" w:cs="Times New Roman"/>
                <w:bCs/>
                <w:lang w:val="en-US" w:eastAsia="sv-SE"/>
              </w:rPr>
            </w:pPr>
            <w:r w:rsidRPr="00942838">
              <w:rPr>
                <w:rFonts w:ascii="Times New Roman" w:eastAsia="Times New Roman" w:hAnsi="Times New Roman" w:cs="Times New Roman"/>
                <w:bCs/>
                <w:lang w:val="en-US" w:eastAsia="sv-SE"/>
              </w:rPr>
              <w:t xml:space="preserve">Main trait </w:t>
            </w:r>
            <w:proofErr w:type="spellStart"/>
            <w:r w:rsidRPr="00942838">
              <w:rPr>
                <w:rFonts w:ascii="Times New Roman" w:eastAsia="Times New Roman" w:hAnsi="Times New Roman" w:cs="Times New Roman"/>
                <w:bCs/>
                <w:lang w:val="en-US" w:eastAsia="sv-SE"/>
              </w:rPr>
              <w:t>group</w:t>
            </w:r>
            <w:r w:rsidR="00B10888" w:rsidRPr="00B10888">
              <w:rPr>
                <w:rFonts w:ascii="Times New Roman" w:eastAsia="Times New Roman" w:hAnsi="Times New Roman" w:cs="Times New Roman"/>
                <w:bCs/>
                <w:vertAlign w:val="superscript"/>
                <w:lang w:val="en-US" w:eastAsia="sv-SE"/>
              </w:rPr>
              <w:t>a</w:t>
            </w:r>
            <w:proofErr w:type="spellEnd"/>
            <w:r w:rsidR="00B10888">
              <w:rPr>
                <w:rFonts w:ascii="Times New Roman" w:eastAsia="Times New Roman" w:hAnsi="Times New Roman" w:cs="Times New Roman"/>
                <w:bCs/>
                <w:lang w:val="en-US" w:eastAsia="sv-SE"/>
              </w:rPr>
              <w:t xml:space="preserve">. </w:t>
            </w:r>
          </w:p>
          <w:p w14:paraId="443F2137" w14:textId="77777777" w:rsidR="00942838" w:rsidRPr="00942838" w:rsidRDefault="00DD0FD9" w:rsidP="00B10888">
            <w:pPr>
              <w:rPr>
                <w:rFonts w:ascii="Times New Roman" w:eastAsia="Times New Roman" w:hAnsi="Times New Roman" w:cs="Times New Roman"/>
                <w:lang w:val="en-US" w:eastAsia="sv-SE"/>
              </w:rPr>
            </w:pPr>
            <w:r>
              <w:rPr>
                <w:rFonts w:ascii="Times New Roman" w:eastAsia="Times New Roman" w:hAnsi="Times New Roman" w:cs="Times New Roman"/>
                <w:bCs/>
                <w:lang w:val="en-US" w:eastAsia="sv-SE"/>
              </w:rPr>
              <w:t>NOTE.</w:t>
            </w:r>
            <w:r w:rsidR="00942838" w:rsidRPr="00942838">
              <w:rPr>
                <w:rFonts w:ascii="Times New Roman" w:eastAsia="Times New Roman" w:hAnsi="Times New Roman" w:cs="Times New Roman"/>
                <w:lang w:val="en-US" w:eastAsia="sv-SE"/>
              </w:rPr>
              <w:t xml:space="preserve"> Only one trait group per form! </w:t>
            </w:r>
          </w:p>
        </w:tc>
        <w:tc>
          <w:tcPr>
            <w:tcW w:w="3222" w:type="pct"/>
            <w:hideMark/>
          </w:tcPr>
          <w:p w14:paraId="44EA0323" w14:textId="77777777" w:rsidR="00942838" w:rsidRPr="00942838" w:rsidRDefault="00BA3F96" w:rsidP="00942838">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Production</w:t>
            </w:r>
          </w:p>
        </w:tc>
      </w:tr>
      <w:tr w:rsidR="00942838" w:rsidRPr="00DD0FD9" w14:paraId="4BD1C580" w14:textId="77777777" w:rsidTr="00DD0FD9">
        <w:tc>
          <w:tcPr>
            <w:tcW w:w="1778" w:type="pct"/>
            <w:hideMark/>
          </w:tcPr>
          <w:p w14:paraId="3CC25190" w14:textId="77777777" w:rsidR="00942838" w:rsidRPr="00DD0FD9" w:rsidRDefault="00942838" w:rsidP="00942838">
            <w:pPr>
              <w:spacing w:before="100" w:beforeAutospacing="1" w:after="100" w:afterAutospacing="1"/>
              <w:rPr>
                <w:rFonts w:ascii="Times New Roman" w:eastAsia="Times New Roman" w:hAnsi="Times New Roman" w:cs="Times New Roman"/>
                <w:lang w:val="en-US" w:eastAsia="sv-SE"/>
              </w:rPr>
            </w:pPr>
            <w:r w:rsidRPr="00DD0FD9">
              <w:rPr>
                <w:rFonts w:ascii="Times New Roman" w:eastAsia="Times New Roman" w:hAnsi="Times New Roman" w:cs="Times New Roman"/>
                <w:bCs/>
                <w:lang w:val="en-US" w:eastAsia="sv-SE"/>
              </w:rPr>
              <w:t>Breed(s)</w:t>
            </w:r>
            <w:r w:rsidRPr="00DD0FD9">
              <w:rPr>
                <w:rFonts w:ascii="Times New Roman" w:eastAsia="Times New Roman" w:hAnsi="Times New Roman" w:cs="Times New Roman"/>
                <w:lang w:val="en-US" w:eastAsia="sv-SE"/>
              </w:rPr>
              <w:t xml:space="preserve"> </w:t>
            </w:r>
          </w:p>
        </w:tc>
        <w:tc>
          <w:tcPr>
            <w:tcW w:w="3222" w:type="pct"/>
            <w:hideMark/>
          </w:tcPr>
          <w:p w14:paraId="05BFC3DA" w14:textId="390CE0F7" w:rsidR="00A762AC" w:rsidRPr="00891522" w:rsidRDefault="00A762AC" w:rsidP="00A762AC">
            <w:r w:rsidRPr="00891522">
              <w:t xml:space="preserve">[I] </w:t>
            </w:r>
            <w:r w:rsidR="008D1F89">
              <w:t>Holstein</w:t>
            </w:r>
            <w:r w:rsidRPr="00891522">
              <w:t>, Montbéliarde, Normande</w:t>
            </w:r>
            <w:r w:rsidR="006110AA">
              <w:t>,</w:t>
            </w:r>
            <w:r w:rsidR="008D1F89">
              <w:t xml:space="preserve"> Brown Swiss</w:t>
            </w:r>
          </w:p>
          <w:p w14:paraId="28C94110" w14:textId="77777777" w:rsidR="00942838" w:rsidRPr="00DD0FD9" w:rsidRDefault="00A762AC" w:rsidP="00A762AC">
            <w:pPr>
              <w:rPr>
                <w:rFonts w:ascii="Times New Roman" w:eastAsia="Times New Roman" w:hAnsi="Times New Roman" w:cs="Times New Roman"/>
                <w:lang w:val="en-US" w:eastAsia="sv-SE"/>
              </w:rPr>
            </w:pPr>
            <w:r w:rsidRPr="00891522">
              <w:rPr>
                <w:lang w:val="en-US"/>
              </w:rPr>
              <w:t>Each breed evaluated separately</w:t>
            </w:r>
          </w:p>
        </w:tc>
      </w:tr>
      <w:tr w:rsidR="00942838" w:rsidRPr="00942838" w14:paraId="7C313434" w14:textId="77777777" w:rsidTr="00DD0FD9">
        <w:tc>
          <w:tcPr>
            <w:tcW w:w="1778" w:type="pct"/>
            <w:hideMark/>
          </w:tcPr>
          <w:p w14:paraId="49928C4D"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Trait definition(s) and unit(s) of measurement</w:t>
            </w:r>
            <w:r w:rsidRPr="00942838">
              <w:rPr>
                <w:rFonts w:ascii="Times New Roman" w:eastAsia="Times New Roman" w:hAnsi="Times New Roman" w:cs="Times New Roman"/>
                <w:bCs/>
                <w:lang w:val="en-US" w:eastAsia="sv-SE"/>
              </w:rPr>
              <w:br/>
            </w:r>
            <w:r w:rsidRPr="00942838">
              <w:rPr>
                <w:rFonts w:ascii="Times New Roman" w:eastAsia="Times New Roman" w:hAnsi="Times New Roman" w:cs="Times New Roman"/>
                <w:lang w:val="en-US" w:eastAsia="sv-SE"/>
              </w:rPr>
              <w:t xml:space="preserve">Attach an appendix if needed </w:t>
            </w:r>
          </w:p>
        </w:tc>
        <w:tc>
          <w:tcPr>
            <w:tcW w:w="3222" w:type="pct"/>
            <w:hideMark/>
          </w:tcPr>
          <w:p w14:paraId="161D46C8" w14:textId="77777777" w:rsidR="00942838" w:rsidRPr="00942838" w:rsidRDefault="00A762AC" w:rsidP="00942838">
            <w:pPr>
              <w:rPr>
                <w:rFonts w:ascii="Times New Roman" w:eastAsia="Times New Roman" w:hAnsi="Times New Roman" w:cs="Times New Roman"/>
                <w:lang w:val="en-US" w:eastAsia="sv-SE"/>
              </w:rPr>
            </w:pPr>
            <w:r w:rsidRPr="00891522">
              <w:t xml:space="preserve">Milk, fat and true protein Yields (kg), fat and true protein </w:t>
            </w:r>
            <w:r w:rsidRPr="00891522">
              <w:rPr>
                <w:vertAlign w:val="superscript"/>
              </w:rPr>
              <w:t>o</w:t>
            </w:r>
            <w:r w:rsidRPr="00891522">
              <w:t>/</w:t>
            </w:r>
            <w:r w:rsidRPr="00891522">
              <w:rPr>
                <w:vertAlign w:val="subscript"/>
              </w:rPr>
              <w:t>oo</w:t>
            </w:r>
          </w:p>
        </w:tc>
      </w:tr>
      <w:tr w:rsidR="00942838" w:rsidRPr="00942838" w14:paraId="3D561492" w14:textId="77777777" w:rsidTr="00DD0FD9">
        <w:tc>
          <w:tcPr>
            <w:tcW w:w="1778" w:type="pct"/>
            <w:hideMark/>
          </w:tcPr>
          <w:p w14:paraId="06ACAF06"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Source of genotypes</w:t>
            </w:r>
            <w:r w:rsidRPr="00942838">
              <w:rPr>
                <w:rFonts w:ascii="Times New Roman" w:eastAsia="Times New Roman" w:hAnsi="Times New Roman" w:cs="Times New Roman"/>
                <w:lang w:val="en-US" w:eastAsia="sv-SE"/>
              </w:rPr>
              <w:t xml:space="preserve"> (chips used) </w:t>
            </w:r>
          </w:p>
        </w:tc>
        <w:tc>
          <w:tcPr>
            <w:tcW w:w="3222" w:type="pct"/>
            <w:hideMark/>
          </w:tcPr>
          <w:p w14:paraId="29C31DAC" w14:textId="34B2DB8E" w:rsidR="00942838" w:rsidRPr="00942838" w:rsidRDefault="00A762AC" w:rsidP="006110AA">
            <w:pPr>
              <w:rPr>
                <w:rFonts w:ascii="Times New Roman" w:eastAsia="Times New Roman" w:hAnsi="Times New Roman" w:cs="Times New Roman"/>
                <w:lang w:val="en-US" w:eastAsia="sv-SE"/>
              </w:rPr>
            </w:pPr>
            <w:r w:rsidRPr="00891522">
              <w:rPr>
                <w:lang w:val="en-US"/>
              </w:rPr>
              <w:t>Genotypes from Illumina5</w:t>
            </w:r>
            <w:r w:rsidR="006110AA">
              <w:rPr>
                <w:lang w:val="en-US"/>
              </w:rPr>
              <w:t>0</w:t>
            </w:r>
            <w:r w:rsidR="008D1F89">
              <w:rPr>
                <w:lang w:val="en-US"/>
              </w:rPr>
              <w:t xml:space="preserve">K SNP Chip </w:t>
            </w:r>
            <w:r w:rsidR="006110AA">
              <w:rPr>
                <w:lang w:val="en-US"/>
              </w:rPr>
              <w:t>or from lower density imputed on the 50K chip</w:t>
            </w:r>
          </w:p>
        </w:tc>
      </w:tr>
      <w:tr w:rsidR="00942838" w:rsidRPr="00942838" w14:paraId="3AFB1A0E" w14:textId="77777777" w:rsidTr="00DD0FD9">
        <w:tc>
          <w:tcPr>
            <w:tcW w:w="1778" w:type="pct"/>
            <w:hideMark/>
          </w:tcPr>
          <w:p w14:paraId="2A5FEAA6"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Imputation method for missing genotypes</w:t>
            </w:r>
            <w:r w:rsidRPr="00942838">
              <w:rPr>
                <w:rFonts w:ascii="Times New Roman" w:eastAsia="Times New Roman" w:hAnsi="Times New Roman" w:cs="Times New Roman"/>
                <w:lang w:val="en-US" w:eastAsia="sv-SE"/>
              </w:rPr>
              <w:t xml:space="preserve"> </w:t>
            </w:r>
          </w:p>
        </w:tc>
        <w:tc>
          <w:tcPr>
            <w:tcW w:w="3222" w:type="pct"/>
            <w:hideMark/>
          </w:tcPr>
          <w:p w14:paraId="3CB9B254" w14:textId="77777777" w:rsidR="00942838" w:rsidRPr="00942838" w:rsidRDefault="006110AA" w:rsidP="00942838">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 xml:space="preserve">Based on </w:t>
            </w:r>
            <w:proofErr w:type="spellStart"/>
            <w:r>
              <w:rPr>
                <w:rFonts w:ascii="Times New Roman" w:eastAsia="Times New Roman" w:hAnsi="Times New Roman" w:cs="Times New Roman"/>
                <w:lang w:val="en-US" w:eastAsia="sv-SE"/>
              </w:rPr>
              <w:t>Fimpute</w:t>
            </w:r>
            <w:proofErr w:type="spellEnd"/>
            <w:r>
              <w:rPr>
                <w:rFonts w:ascii="Times New Roman" w:eastAsia="Times New Roman" w:hAnsi="Times New Roman" w:cs="Times New Roman"/>
                <w:lang w:val="en-US" w:eastAsia="sv-SE"/>
              </w:rPr>
              <w:t xml:space="preserve"> (</w:t>
            </w:r>
            <w:proofErr w:type="spellStart"/>
            <w:r>
              <w:rPr>
                <w:rFonts w:ascii="Times New Roman" w:eastAsia="Times New Roman" w:hAnsi="Times New Roman" w:cs="Times New Roman"/>
                <w:lang w:val="en-US" w:eastAsia="sv-SE"/>
              </w:rPr>
              <w:t>Szargolzei</w:t>
            </w:r>
            <w:proofErr w:type="spellEnd"/>
            <w:r>
              <w:rPr>
                <w:rFonts w:ascii="Times New Roman" w:eastAsia="Times New Roman" w:hAnsi="Times New Roman" w:cs="Times New Roman"/>
                <w:lang w:val="en-US" w:eastAsia="sv-SE"/>
              </w:rPr>
              <w:t xml:space="preserve"> et al, 2014)</w:t>
            </w:r>
          </w:p>
        </w:tc>
      </w:tr>
      <w:tr w:rsidR="00942838" w:rsidRPr="00942838" w14:paraId="197B9692" w14:textId="77777777" w:rsidTr="00DD0FD9">
        <w:tc>
          <w:tcPr>
            <w:tcW w:w="1778" w:type="pct"/>
            <w:hideMark/>
          </w:tcPr>
          <w:p w14:paraId="4E23673F"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Propagation of genomic information to non-genotyped descendants and ancestors</w:t>
            </w:r>
            <w:r w:rsidRPr="00942838">
              <w:rPr>
                <w:rFonts w:ascii="Times New Roman" w:eastAsia="Times New Roman" w:hAnsi="Times New Roman" w:cs="Times New Roman"/>
                <w:lang w:val="en-US" w:eastAsia="sv-SE"/>
              </w:rPr>
              <w:t xml:space="preserve"> </w:t>
            </w:r>
          </w:p>
        </w:tc>
        <w:tc>
          <w:tcPr>
            <w:tcW w:w="3222" w:type="pct"/>
            <w:hideMark/>
          </w:tcPr>
          <w:p w14:paraId="3F3CC5C3" w14:textId="77777777" w:rsidR="00942838" w:rsidRPr="00942838" w:rsidRDefault="00902047" w:rsidP="00942838">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None</w:t>
            </w:r>
          </w:p>
        </w:tc>
      </w:tr>
      <w:tr w:rsidR="00942838" w:rsidRPr="00942838" w14:paraId="2C1A0936" w14:textId="77777777" w:rsidTr="00DD0FD9">
        <w:tc>
          <w:tcPr>
            <w:tcW w:w="1778" w:type="pct"/>
            <w:hideMark/>
          </w:tcPr>
          <w:p w14:paraId="354C1284"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Animals included in reference population</w:t>
            </w:r>
            <w:r w:rsidRPr="00942838">
              <w:rPr>
                <w:rFonts w:ascii="Times New Roman" w:eastAsia="Times New Roman" w:hAnsi="Times New Roman" w:cs="Times New Roman"/>
                <w:lang w:val="en-US" w:eastAsia="sv-SE"/>
              </w:rPr>
              <w:t xml:space="preserve"> (males, females, countries included, total number) </w:t>
            </w:r>
          </w:p>
        </w:tc>
        <w:tc>
          <w:tcPr>
            <w:tcW w:w="3222" w:type="pct"/>
            <w:hideMark/>
          </w:tcPr>
          <w:p w14:paraId="426F23A0" w14:textId="77777777" w:rsidR="00902047" w:rsidRPr="00902047" w:rsidRDefault="00902047" w:rsidP="00902047">
            <w:pPr>
              <w:autoSpaceDE w:val="0"/>
              <w:autoSpaceDN w:val="0"/>
              <w:adjustRightInd w:val="0"/>
              <w:rPr>
                <w:rFonts w:ascii="Calibri" w:hAnsi="Calibri" w:cs="Calibri"/>
                <w:lang w:val="en-US"/>
              </w:rPr>
            </w:pPr>
            <w:r w:rsidRPr="00902047">
              <w:rPr>
                <w:rFonts w:ascii="Calibri" w:hAnsi="Calibri" w:cs="Calibri"/>
                <w:lang w:val="en-US"/>
              </w:rPr>
              <w:t xml:space="preserve">Holstein : 30700 bulls from the </w:t>
            </w:r>
            <w:proofErr w:type="spellStart"/>
            <w:r w:rsidRPr="00902047">
              <w:rPr>
                <w:rFonts w:ascii="Calibri" w:hAnsi="Calibri" w:cs="Calibri"/>
                <w:lang w:val="en-US"/>
              </w:rPr>
              <w:t>Eurogenomics</w:t>
            </w:r>
            <w:proofErr w:type="spellEnd"/>
            <w:r w:rsidRPr="00902047">
              <w:rPr>
                <w:rFonts w:ascii="Calibri" w:hAnsi="Calibri" w:cs="Calibri"/>
                <w:lang w:val="en-US"/>
              </w:rPr>
              <w:t xml:space="preserve"> consortium</w:t>
            </w:r>
          </w:p>
          <w:p w14:paraId="3CB68A84" w14:textId="0C4806E8" w:rsidR="00902047" w:rsidRDefault="00902047" w:rsidP="00902047">
            <w:pPr>
              <w:autoSpaceDE w:val="0"/>
              <w:autoSpaceDN w:val="0"/>
              <w:adjustRightInd w:val="0"/>
              <w:rPr>
                <w:rFonts w:ascii="Calibri" w:hAnsi="Calibri" w:cs="Calibri"/>
                <w:lang w:val="fr-FR"/>
              </w:rPr>
            </w:pPr>
            <w:r>
              <w:rPr>
                <w:rFonts w:ascii="Calibri" w:hAnsi="Calibri" w:cs="Calibri"/>
                <w:lang w:val="fr-FR"/>
              </w:rPr>
              <w:t xml:space="preserve">Montbéliarde : 2650 bulls, 22000 </w:t>
            </w:r>
            <w:proofErr w:type="spellStart"/>
            <w:r>
              <w:rPr>
                <w:rFonts w:ascii="Calibri" w:hAnsi="Calibri" w:cs="Calibri"/>
                <w:lang w:val="fr-FR"/>
              </w:rPr>
              <w:t>cows</w:t>
            </w:r>
            <w:proofErr w:type="spellEnd"/>
            <w:r>
              <w:rPr>
                <w:rFonts w:ascii="Calibri" w:hAnsi="Calibri" w:cs="Calibri"/>
                <w:lang w:val="fr-FR"/>
              </w:rPr>
              <w:t xml:space="preserve"> (France)</w:t>
            </w:r>
          </w:p>
          <w:p w14:paraId="41ECB82E" w14:textId="77777777" w:rsidR="00902047" w:rsidRPr="008D1F89" w:rsidRDefault="00902047" w:rsidP="007D22D2">
            <w:pPr>
              <w:autoSpaceDE w:val="0"/>
              <w:autoSpaceDN w:val="0"/>
              <w:adjustRightInd w:val="0"/>
              <w:rPr>
                <w:rFonts w:ascii="Calibri" w:hAnsi="Calibri" w:cs="Calibri"/>
                <w:lang w:val="fr-FR"/>
              </w:rPr>
            </w:pPr>
            <w:r w:rsidRPr="008D1F89">
              <w:rPr>
                <w:rFonts w:ascii="Calibri" w:hAnsi="Calibri" w:cs="Calibri"/>
                <w:lang w:val="fr-FR"/>
              </w:rPr>
              <w:t xml:space="preserve">Normande : 2330 bulls, 11800 </w:t>
            </w:r>
            <w:proofErr w:type="spellStart"/>
            <w:r w:rsidRPr="008D1F89">
              <w:rPr>
                <w:rFonts w:ascii="Calibri" w:hAnsi="Calibri" w:cs="Calibri"/>
                <w:lang w:val="fr-FR"/>
              </w:rPr>
              <w:t>cows</w:t>
            </w:r>
            <w:proofErr w:type="spellEnd"/>
            <w:r w:rsidRPr="008D1F89">
              <w:rPr>
                <w:rFonts w:ascii="Calibri" w:hAnsi="Calibri" w:cs="Calibri"/>
                <w:lang w:val="fr-FR"/>
              </w:rPr>
              <w:t xml:space="preserve"> (France)</w:t>
            </w:r>
          </w:p>
          <w:p w14:paraId="31628877" w14:textId="0EEFCB37" w:rsidR="00942838" w:rsidRPr="007D22D2" w:rsidRDefault="003E1DCF" w:rsidP="007D22D2">
            <w:pPr>
              <w:autoSpaceDE w:val="0"/>
              <w:autoSpaceDN w:val="0"/>
              <w:adjustRightInd w:val="0"/>
              <w:rPr>
                <w:rFonts w:ascii="Calibri" w:hAnsi="Calibri" w:cs="Calibri"/>
                <w:lang w:val="en-US"/>
              </w:rPr>
            </w:pPr>
            <w:r>
              <w:rPr>
                <w:rFonts w:ascii="Calibri" w:hAnsi="Calibri" w:cs="Calibri"/>
                <w:lang w:val="en-US"/>
              </w:rPr>
              <w:t>Brown Swiss</w:t>
            </w:r>
            <w:r w:rsidR="00902047" w:rsidRPr="007D22D2">
              <w:rPr>
                <w:rFonts w:ascii="Calibri" w:hAnsi="Calibri" w:cs="Calibri"/>
                <w:lang w:val="en-US"/>
              </w:rPr>
              <w:t xml:space="preserve"> - 6015 bulls from the </w:t>
            </w:r>
            <w:proofErr w:type="spellStart"/>
            <w:r w:rsidR="00902047" w:rsidRPr="007D22D2">
              <w:rPr>
                <w:rFonts w:ascii="Calibri" w:hAnsi="Calibri" w:cs="Calibri"/>
                <w:lang w:val="en-US"/>
              </w:rPr>
              <w:t>Intergenomics</w:t>
            </w:r>
            <w:proofErr w:type="spellEnd"/>
            <w:r w:rsidR="00902047" w:rsidRPr="007D22D2">
              <w:rPr>
                <w:rFonts w:ascii="Calibri" w:hAnsi="Calibri" w:cs="Calibri"/>
                <w:lang w:val="en-US"/>
              </w:rPr>
              <w:t xml:space="preserve"> consortium</w:t>
            </w:r>
          </w:p>
        </w:tc>
      </w:tr>
      <w:tr w:rsidR="00942838" w:rsidRPr="00942838" w14:paraId="71EDBF20" w14:textId="77777777" w:rsidTr="00DD0FD9">
        <w:tc>
          <w:tcPr>
            <w:tcW w:w="1778" w:type="pct"/>
            <w:hideMark/>
          </w:tcPr>
          <w:p w14:paraId="7DE01722"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Source of phenotypic data</w:t>
            </w:r>
            <w:r w:rsidRPr="00942838">
              <w:rPr>
                <w:rFonts w:ascii="Times New Roman" w:eastAsia="Times New Roman" w:hAnsi="Times New Roman" w:cs="Times New Roman"/>
                <w:lang w:val="en-US" w:eastAsia="sv-SE"/>
              </w:rPr>
              <w:t xml:space="preserve"> (DYD, de</w:t>
            </w:r>
            <w:r w:rsidR="007D0B7E">
              <w:rPr>
                <w:rFonts w:ascii="Times New Roman" w:eastAsia="Times New Roman" w:hAnsi="Times New Roman" w:cs="Times New Roman"/>
                <w:lang w:val="en-US" w:eastAsia="sv-SE"/>
              </w:rPr>
              <w:t>-</w:t>
            </w:r>
            <w:r w:rsidRPr="00942838">
              <w:rPr>
                <w:rFonts w:ascii="Times New Roman" w:eastAsia="Times New Roman" w:hAnsi="Times New Roman" w:cs="Times New Roman"/>
                <w:lang w:val="en-US" w:eastAsia="sv-SE"/>
              </w:rPr>
              <w:t xml:space="preserve">regressed proofs, national EBVs and/or MACE evaluations) </w:t>
            </w:r>
          </w:p>
        </w:tc>
        <w:tc>
          <w:tcPr>
            <w:tcW w:w="3222" w:type="pct"/>
            <w:hideMark/>
          </w:tcPr>
          <w:p w14:paraId="18E46E3D" w14:textId="78E2BBB6" w:rsidR="00942838" w:rsidRDefault="00745839" w:rsidP="00745839">
            <w:pPr>
              <w:rPr>
                <w:lang w:val="en-US"/>
              </w:rPr>
            </w:pPr>
            <w:r>
              <w:rPr>
                <w:lang w:val="en-US"/>
              </w:rPr>
              <w:t xml:space="preserve">For bulls: </w:t>
            </w:r>
            <w:r w:rsidR="00A762AC" w:rsidRPr="00891522">
              <w:rPr>
                <w:lang w:val="en-US"/>
              </w:rPr>
              <w:t>DYD</w:t>
            </w:r>
            <w:r w:rsidR="00FE34D8">
              <w:rPr>
                <w:lang w:val="en-US"/>
              </w:rPr>
              <w:t xml:space="preserve"> </w:t>
            </w:r>
            <w:r w:rsidR="00FE34D8" w:rsidRPr="00891522">
              <w:rPr>
                <w:lang w:val="en-US"/>
              </w:rPr>
              <w:t>of sires obtained from conventio</w:t>
            </w:r>
            <w:r w:rsidR="00FE34D8">
              <w:rPr>
                <w:lang w:val="en-US"/>
              </w:rPr>
              <w:t>nal national genetic evaluation</w:t>
            </w:r>
            <w:r w:rsidR="00A762AC" w:rsidRPr="00891522">
              <w:rPr>
                <w:lang w:val="en-US"/>
              </w:rPr>
              <w:t xml:space="preserve"> (or de-regressed </w:t>
            </w:r>
            <w:r w:rsidR="00FE34D8">
              <w:rPr>
                <w:lang w:val="en-US"/>
              </w:rPr>
              <w:t xml:space="preserve">MACE </w:t>
            </w:r>
            <w:r w:rsidR="00A762AC" w:rsidRPr="00891522">
              <w:rPr>
                <w:lang w:val="en-US"/>
              </w:rPr>
              <w:t xml:space="preserve">EBVs if DYD </w:t>
            </w:r>
            <w:r>
              <w:rPr>
                <w:lang w:val="en-US"/>
              </w:rPr>
              <w:t xml:space="preserve">are </w:t>
            </w:r>
            <w:r w:rsidR="00A762AC" w:rsidRPr="00891522">
              <w:rPr>
                <w:lang w:val="en-US"/>
              </w:rPr>
              <w:t>not available</w:t>
            </w:r>
            <w:r w:rsidR="00FE34D8">
              <w:rPr>
                <w:lang w:val="en-US"/>
              </w:rPr>
              <w:t>(e.</w:t>
            </w:r>
            <w:r>
              <w:rPr>
                <w:lang w:val="en-US"/>
              </w:rPr>
              <w:t>g., for foreign bulls)</w:t>
            </w:r>
            <w:r w:rsidR="00A762AC" w:rsidRPr="00891522">
              <w:rPr>
                <w:lang w:val="en-US"/>
              </w:rPr>
              <w:t>) of sires obtained from conventio</w:t>
            </w:r>
            <w:r w:rsidR="00A762AC">
              <w:rPr>
                <w:lang w:val="en-US"/>
              </w:rPr>
              <w:t>nal national genetic evaluation</w:t>
            </w:r>
          </w:p>
          <w:p w14:paraId="0E65C971" w14:textId="77777777" w:rsidR="00745839" w:rsidRPr="00942838" w:rsidRDefault="00745839" w:rsidP="00745839">
            <w:pPr>
              <w:rPr>
                <w:rFonts w:ascii="Times New Roman" w:eastAsia="Times New Roman" w:hAnsi="Times New Roman" w:cs="Times New Roman"/>
                <w:lang w:val="en-US" w:eastAsia="sv-SE"/>
              </w:rPr>
            </w:pPr>
            <w:r>
              <w:rPr>
                <w:lang w:val="en-US"/>
              </w:rPr>
              <w:t>For cows: YD</w:t>
            </w:r>
          </w:p>
        </w:tc>
      </w:tr>
      <w:tr w:rsidR="00942838" w:rsidRPr="00942838" w14:paraId="31E188FB" w14:textId="77777777" w:rsidTr="00DD0FD9">
        <w:tc>
          <w:tcPr>
            <w:tcW w:w="1778" w:type="pct"/>
            <w:hideMark/>
          </w:tcPr>
          <w:p w14:paraId="48CA2EFA"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lastRenderedPageBreak/>
              <w:t>Other criteria (data edits) for inclusion of records</w:t>
            </w:r>
            <w:r w:rsidRPr="00942838">
              <w:rPr>
                <w:rFonts w:ascii="Times New Roman" w:eastAsia="Times New Roman" w:hAnsi="Times New Roman" w:cs="Times New Roman"/>
                <w:lang w:val="en-US" w:eastAsia="sv-SE"/>
              </w:rPr>
              <w:t xml:space="preserve"> </w:t>
            </w:r>
          </w:p>
        </w:tc>
        <w:tc>
          <w:tcPr>
            <w:tcW w:w="3222" w:type="pct"/>
            <w:hideMark/>
          </w:tcPr>
          <w:p w14:paraId="0F790C82" w14:textId="77777777" w:rsidR="00942838" w:rsidRPr="00942838" w:rsidRDefault="00A2444F" w:rsidP="00942838">
            <w:pPr>
              <w:rPr>
                <w:rFonts w:ascii="Times New Roman" w:eastAsia="Times New Roman" w:hAnsi="Times New Roman" w:cs="Times New Roman"/>
                <w:lang w:val="en-US" w:eastAsia="sv-SE"/>
              </w:rPr>
            </w:pPr>
            <w:r w:rsidRPr="00891522">
              <w:rPr>
                <w:lang w:val="en-US"/>
              </w:rPr>
              <w:t>Based on genotypes, individuals that are incompatible with their declared parents are removed</w:t>
            </w:r>
          </w:p>
        </w:tc>
      </w:tr>
      <w:tr w:rsidR="00942838" w:rsidRPr="00942838" w14:paraId="7A725C73" w14:textId="77777777" w:rsidTr="00DD0FD9">
        <w:tc>
          <w:tcPr>
            <w:tcW w:w="1778" w:type="pct"/>
            <w:hideMark/>
          </w:tcPr>
          <w:p w14:paraId="3450D00A"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Criteria for extension of records</w:t>
            </w:r>
            <w:r w:rsidRPr="00942838">
              <w:rPr>
                <w:rFonts w:ascii="Times New Roman" w:eastAsia="Times New Roman" w:hAnsi="Times New Roman" w:cs="Times New Roman"/>
                <w:lang w:val="en-US" w:eastAsia="sv-SE"/>
              </w:rPr>
              <w:t xml:space="preserve"> (if applicable) </w:t>
            </w:r>
          </w:p>
        </w:tc>
        <w:tc>
          <w:tcPr>
            <w:tcW w:w="3222" w:type="pct"/>
            <w:hideMark/>
          </w:tcPr>
          <w:p w14:paraId="1B49D4B8" w14:textId="77777777" w:rsidR="00942838" w:rsidRPr="00942838" w:rsidRDefault="00942838" w:rsidP="00942838">
            <w:pPr>
              <w:rPr>
                <w:rFonts w:ascii="Times New Roman" w:eastAsia="Times New Roman" w:hAnsi="Times New Roman" w:cs="Times New Roman"/>
                <w:lang w:val="en-US" w:eastAsia="sv-SE"/>
              </w:rPr>
            </w:pPr>
          </w:p>
        </w:tc>
      </w:tr>
      <w:tr w:rsidR="00942838" w:rsidRPr="00942838" w14:paraId="3C329046" w14:textId="77777777" w:rsidTr="00DD0FD9">
        <w:tc>
          <w:tcPr>
            <w:tcW w:w="1778" w:type="pct"/>
            <w:hideMark/>
          </w:tcPr>
          <w:p w14:paraId="10519E2B" w14:textId="77777777" w:rsidR="00942838" w:rsidRPr="00942838" w:rsidRDefault="00942838" w:rsidP="00942838">
            <w:pPr>
              <w:spacing w:before="100" w:beforeAutospacing="1" w:after="100" w:afterAutospacing="1"/>
              <w:rPr>
                <w:rFonts w:ascii="Times New Roman" w:eastAsia="Times New Roman" w:hAnsi="Times New Roman" w:cs="Times New Roman"/>
                <w:lang w:eastAsia="sv-SE"/>
              </w:rPr>
            </w:pPr>
            <w:r w:rsidRPr="00942838">
              <w:rPr>
                <w:rFonts w:ascii="Times New Roman" w:eastAsia="Times New Roman" w:hAnsi="Times New Roman" w:cs="Times New Roman"/>
                <w:bCs/>
                <w:lang w:eastAsia="sv-SE"/>
              </w:rPr>
              <w:t>Sire categories</w:t>
            </w:r>
            <w:r w:rsidRPr="00942838">
              <w:rPr>
                <w:rFonts w:ascii="Times New Roman" w:eastAsia="Times New Roman" w:hAnsi="Times New Roman" w:cs="Times New Roman"/>
                <w:lang w:eastAsia="sv-SE"/>
              </w:rPr>
              <w:t xml:space="preserve"> </w:t>
            </w:r>
          </w:p>
        </w:tc>
        <w:tc>
          <w:tcPr>
            <w:tcW w:w="3222" w:type="pct"/>
            <w:hideMark/>
          </w:tcPr>
          <w:p w14:paraId="262D8ACD" w14:textId="77777777" w:rsidR="00942838" w:rsidRPr="00942838" w:rsidRDefault="00A2444F" w:rsidP="00942838">
            <w:pPr>
              <w:rPr>
                <w:rFonts w:ascii="Times New Roman" w:eastAsia="Times New Roman" w:hAnsi="Times New Roman" w:cs="Times New Roman"/>
                <w:lang w:eastAsia="sv-SE"/>
              </w:rPr>
            </w:pPr>
            <w:r w:rsidRPr="00891522">
              <w:t xml:space="preserve">All </w:t>
            </w:r>
            <w:r w:rsidRPr="00891522">
              <w:rPr>
                <w:lang w:val="en-US"/>
              </w:rPr>
              <w:t xml:space="preserve">genotyped </w:t>
            </w:r>
            <w:r w:rsidRPr="00891522">
              <w:t>bulls</w:t>
            </w:r>
            <w:r w:rsidR="00745839">
              <w:t xml:space="preserve"> + genotyped females in Montbéliarde and Normande</w:t>
            </w:r>
          </w:p>
        </w:tc>
      </w:tr>
      <w:tr w:rsidR="00942838" w:rsidRPr="00942838" w14:paraId="6A110B99" w14:textId="77777777" w:rsidTr="00DD0FD9">
        <w:tc>
          <w:tcPr>
            <w:tcW w:w="1778" w:type="pct"/>
            <w:hideMark/>
          </w:tcPr>
          <w:p w14:paraId="7AD590F0"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Genomic model</w:t>
            </w:r>
            <w:r w:rsidRPr="00942838">
              <w:rPr>
                <w:rFonts w:ascii="Times New Roman" w:eastAsia="Times New Roman" w:hAnsi="Times New Roman" w:cs="Times New Roman"/>
                <w:lang w:val="en-US" w:eastAsia="sv-SE"/>
              </w:rPr>
              <w:t xml:space="preserve"> (linear, Bayesian, polygenic effect, genotypes or haplotypes) </w:t>
            </w:r>
          </w:p>
        </w:tc>
        <w:tc>
          <w:tcPr>
            <w:tcW w:w="3222" w:type="pct"/>
            <w:hideMark/>
          </w:tcPr>
          <w:p w14:paraId="6E263A46" w14:textId="2B5C5869" w:rsidR="00A2444F" w:rsidRPr="001F262F" w:rsidRDefault="00A2444F" w:rsidP="00A2444F">
            <w:pPr>
              <w:spacing w:before="60"/>
              <w:rPr>
                <w:lang w:val="en-US"/>
              </w:rPr>
            </w:pPr>
            <w:r w:rsidRPr="00891522">
              <w:rPr>
                <w:rFonts w:ascii="Times" w:hAnsi="Times" w:cs="Times"/>
                <w:lang w:val="en-US"/>
              </w:rPr>
              <w:t>Single trait Mixed Linear model including a regression on identical-by-state</w:t>
            </w:r>
            <w:r w:rsidRPr="00891522">
              <w:t>haplotypes</w:t>
            </w:r>
            <w:r w:rsidR="00745839">
              <w:t xml:space="preserve"> associated with up to 3000 QTL</w:t>
            </w:r>
            <w:r w:rsidR="00745839">
              <w:rPr>
                <w:rFonts w:ascii="Times" w:hAnsi="Times" w:cs="Times"/>
              </w:rPr>
              <w:t xml:space="preserve"> and a residual</w:t>
            </w:r>
            <w:r w:rsidR="00745839" w:rsidRPr="00891522">
              <w:rPr>
                <w:rFonts w:ascii="Times" w:hAnsi="Times" w:cs="Times"/>
                <w:lang w:val="en-US"/>
              </w:rPr>
              <w:t xml:space="preserve"> polygenic effect</w:t>
            </w:r>
          </w:p>
          <w:p w14:paraId="4B968FA2" w14:textId="7F9030DF" w:rsidR="00942838" w:rsidRPr="00942838" w:rsidRDefault="00A2444F" w:rsidP="00745839">
            <w:pPr>
              <w:rPr>
                <w:rFonts w:ascii="Times New Roman" w:eastAsia="Times New Roman" w:hAnsi="Times New Roman" w:cs="Times New Roman"/>
                <w:lang w:val="en-US" w:eastAsia="sv-SE"/>
              </w:rPr>
            </w:pPr>
            <w:r w:rsidRPr="001F262F">
              <w:rPr>
                <w:lang w:val="en-US"/>
              </w:rPr>
              <w:t xml:space="preserve"> </w:t>
            </w:r>
            <w:r w:rsidR="00745839">
              <w:rPr>
                <w:lang w:val="en-US"/>
              </w:rPr>
              <w:t xml:space="preserve">Applied after a </w:t>
            </w:r>
            <w:r w:rsidRPr="001F262F">
              <w:rPr>
                <w:lang w:val="en-US"/>
              </w:rPr>
              <w:t xml:space="preserve">QTL detection </w:t>
            </w:r>
            <w:r w:rsidR="00745839">
              <w:rPr>
                <w:lang w:val="en-US"/>
              </w:rPr>
              <w:t xml:space="preserve">with Bayes </w:t>
            </w:r>
            <w:proofErr w:type="spellStart"/>
            <w:r w:rsidR="00745839">
              <w:rPr>
                <w:lang w:val="en-US"/>
              </w:rPr>
              <w:t>Cpi</w:t>
            </w:r>
            <w:proofErr w:type="spellEnd"/>
          </w:p>
        </w:tc>
      </w:tr>
      <w:tr w:rsidR="00942838" w:rsidRPr="00942838" w14:paraId="62961028" w14:textId="77777777" w:rsidTr="00DD0FD9">
        <w:tc>
          <w:tcPr>
            <w:tcW w:w="1778" w:type="pct"/>
            <w:hideMark/>
          </w:tcPr>
          <w:p w14:paraId="2AF6CCF1"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Blending of direct genomic value (DGV) with traditional EBV</w:t>
            </w:r>
            <w:r w:rsidRPr="00942838">
              <w:rPr>
                <w:rFonts w:ascii="Times New Roman" w:eastAsia="Times New Roman" w:hAnsi="Times New Roman" w:cs="Times New Roman"/>
                <w:lang w:val="en-US" w:eastAsia="sv-SE"/>
              </w:rPr>
              <w:t xml:space="preserve"> </w:t>
            </w:r>
          </w:p>
        </w:tc>
        <w:tc>
          <w:tcPr>
            <w:tcW w:w="3222" w:type="pct"/>
            <w:hideMark/>
          </w:tcPr>
          <w:p w14:paraId="592103A7" w14:textId="19224080" w:rsidR="00942838" w:rsidRPr="00942838" w:rsidRDefault="00745839" w:rsidP="00B611F6">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For Holstein and Br</w:t>
            </w:r>
            <w:r w:rsidR="00B611F6">
              <w:rPr>
                <w:rFonts w:ascii="Times New Roman" w:eastAsia="Times New Roman" w:hAnsi="Times New Roman" w:cs="Times New Roman"/>
                <w:lang w:val="en-US" w:eastAsia="sv-SE"/>
              </w:rPr>
              <w:t>own Swiss</w:t>
            </w:r>
            <w:r>
              <w:rPr>
                <w:rFonts w:ascii="Times New Roman" w:eastAsia="Times New Roman" w:hAnsi="Times New Roman" w:cs="Times New Roman"/>
                <w:lang w:val="en-US" w:eastAsia="sv-SE"/>
              </w:rPr>
              <w:t xml:space="preserve"> </w:t>
            </w:r>
            <w:r w:rsidR="00B611F6">
              <w:rPr>
                <w:rFonts w:ascii="Times New Roman" w:eastAsia="Times New Roman" w:hAnsi="Times New Roman" w:cs="Times New Roman"/>
                <w:lang w:val="en-US" w:eastAsia="sv-SE"/>
              </w:rPr>
              <w:t>genotyped</w:t>
            </w:r>
            <w:r>
              <w:rPr>
                <w:rFonts w:ascii="Times New Roman" w:eastAsia="Times New Roman" w:hAnsi="Times New Roman" w:cs="Times New Roman"/>
                <w:lang w:val="en-US" w:eastAsia="sv-SE"/>
              </w:rPr>
              <w:t xml:space="preserve"> females only</w:t>
            </w:r>
          </w:p>
        </w:tc>
      </w:tr>
      <w:tr w:rsidR="00942838" w:rsidRPr="00942838" w14:paraId="41B1B3D9" w14:textId="77777777" w:rsidTr="00DD0FD9">
        <w:tc>
          <w:tcPr>
            <w:tcW w:w="1778" w:type="pct"/>
            <w:hideMark/>
          </w:tcPr>
          <w:p w14:paraId="31F6BD5A"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Environmental effects in the genetic evaluation model</w:t>
            </w:r>
            <w:r w:rsidRPr="00942838">
              <w:rPr>
                <w:rFonts w:ascii="Times New Roman" w:eastAsia="Times New Roman" w:hAnsi="Times New Roman" w:cs="Times New Roman"/>
                <w:lang w:val="en-US" w:eastAsia="sv-SE"/>
              </w:rPr>
              <w:t xml:space="preserve"> </w:t>
            </w:r>
          </w:p>
        </w:tc>
        <w:tc>
          <w:tcPr>
            <w:tcW w:w="3222" w:type="pct"/>
            <w:hideMark/>
          </w:tcPr>
          <w:p w14:paraId="61CAF1F8" w14:textId="77777777" w:rsidR="00942838" w:rsidRPr="00942838" w:rsidRDefault="00A2444F" w:rsidP="00942838">
            <w:pPr>
              <w:rPr>
                <w:rFonts w:ascii="Times New Roman" w:eastAsia="Times New Roman" w:hAnsi="Times New Roman" w:cs="Times New Roman"/>
                <w:lang w:val="en-US" w:eastAsia="sv-SE"/>
              </w:rPr>
            </w:pPr>
            <w:r>
              <w:rPr>
                <w:lang w:val="en-US"/>
              </w:rPr>
              <w:t>Overall mean</w:t>
            </w:r>
            <w:r w:rsidR="00745839">
              <w:rPr>
                <w:lang w:val="en-US"/>
              </w:rPr>
              <w:t xml:space="preserve"> (possibly different when both DYD and de-regressed EBV are used)</w:t>
            </w:r>
          </w:p>
        </w:tc>
      </w:tr>
      <w:tr w:rsidR="00942838" w:rsidRPr="00942838" w14:paraId="01C6C6C3" w14:textId="77777777" w:rsidTr="00DD0FD9">
        <w:tc>
          <w:tcPr>
            <w:tcW w:w="1778" w:type="pct"/>
            <w:hideMark/>
          </w:tcPr>
          <w:p w14:paraId="594D763B"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Adjustment for heterogeneous variance in evaluation model</w:t>
            </w:r>
            <w:r w:rsidRPr="00942838">
              <w:rPr>
                <w:rFonts w:ascii="Times New Roman" w:eastAsia="Times New Roman" w:hAnsi="Times New Roman" w:cs="Times New Roman"/>
                <w:lang w:val="en-US" w:eastAsia="sv-SE"/>
              </w:rPr>
              <w:t xml:space="preserve"> </w:t>
            </w:r>
          </w:p>
        </w:tc>
        <w:tc>
          <w:tcPr>
            <w:tcW w:w="3222" w:type="pct"/>
            <w:hideMark/>
          </w:tcPr>
          <w:p w14:paraId="0BBD8C94" w14:textId="77777777" w:rsidR="00942838" w:rsidRPr="00942838" w:rsidRDefault="00A2444F" w:rsidP="00942838">
            <w:pPr>
              <w:rPr>
                <w:rFonts w:ascii="Times New Roman" w:eastAsia="Times New Roman" w:hAnsi="Times New Roman" w:cs="Times New Roman"/>
                <w:lang w:val="en-US" w:eastAsia="sv-SE"/>
              </w:rPr>
            </w:pPr>
            <w:r w:rsidRPr="00891522">
              <w:rPr>
                <w:lang w:val="en-US"/>
              </w:rPr>
              <w:t>Using corresponding EDC</w:t>
            </w:r>
          </w:p>
        </w:tc>
      </w:tr>
      <w:tr w:rsidR="00942838" w:rsidRPr="00942838" w14:paraId="27DD3E91" w14:textId="77777777" w:rsidTr="00DD0FD9">
        <w:tc>
          <w:tcPr>
            <w:tcW w:w="1778" w:type="pct"/>
            <w:hideMark/>
          </w:tcPr>
          <w:p w14:paraId="41C3D4C5" w14:textId="77777777" w:rsidR="00942838" w:rsidRPr="00942838" w:rsidRDefault="00942838" w:rsidP="00942838">
            <w:pPr>
              <w:spacing w:before="100" w:beforeAutospacing="1" w:after="100" w:afterAutospacing="1"/>
              <w:rPr>
                <w:rFonts w:ascii="Times New Roman" w:eastAsia="Times New Roman" w:hAnsi="Times New Roman" w:cs="Times New Roman"/>
                <w:lang w:eastAsia="sv-SE"/>
              </w:rPr>
            </w:pPr>
            <w:r w:rsidRPr="00942838">
              <w:rPr>
                <w:rFonts w:ascii="Times New Roman" w:eastAsia="Times New Roman" w:hAnsi="Times New Roman" w:cs="Times New Roman"/>
                <w:bCs/>
                <w:lang w:eastAsia="sv-SE"/>
              </w:rPr>
              <w:t>Computation of genomic reliability</w:t>
            </w:r>
            <w:r w:rsidRPr="00942838">
              <w:rPr>
                <w:rFonts w:ascii="Times New Roman" w:eastAsia="Times New Roman" w:hAnsi="Times New Roman" w:cs="Times New Roman"/>
                <w:lang w:eastAsia="sv-SE"/>
              </w:rPr>
              <w:t xml:space="preserve"> </w:t>
            </w:r>
          </w:p>
        </w:tc>
        <w:tc>
          <w:tcPr>
            <w:tcW w:w="3222" w:type="pct"/>
            <w:hideMark/>
          </w:tcPr>
          <w:p w14:paraId="10C670AC" w14:textId="77777777" w:rsidR="00942838" w:rsidRPr="00942838" w:rsidRDefault="00745839" w:rsidP="00942838">
            <w:pPr>
              <w:rPr>
                <w:rFonts w:ascii="Times New Roman" w:eastAsia="Times New Roman" w:hAnsi="Times New Roman" w:cs="Times New Roman"/>
                <w:lang w:eastAsia="sv-SE"/>
              </w:rPr>
            </w:pPr>
            <w:r>
              <w:rPr>
                <w:rFonts w:ascii="Times New Roman" w:eastAsia="Times New Roman" w:hAnsi="Times New Roman" w:cs="Times New Roman"/>
                <w:lang w:eastAsia="sv-SE"/>
              </w:rPr>
              <w:t>Approximated</w:t>
            </w:r>
            <w:r w:rsidR="00F73855">
              <w:rPr>
                <w:rFonts w:ascii="Times New Roman" w:eastAsia="Times New Roman" w:hAnsi="Times New Roman" w:cs="Times New Roman"/>
                <w:lang w:eastAsia="sv-SE"/>
              </w:rPr>
              <w:t xml:space="preserve"> from the BLUP coefficient matrix</w:t>
            </w:r>
          </w:p>
        </w:tc>
      </w:tr>
      <w:tr w:rsidR="00942838" w:rsidRPr="00942838" w14:paraId="0F03652B" w14:textId="77777777" w:rsidTr="00DD0FD9">
        <w:tc>
          <w:tcPr>
            <w:tcW w:w="1778" w:type="pct"/>
            <w:hideMark/>
          </w:tcPr>
          <w:p w14:paraId="6DB61079"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Blending of foreign/Interbull information in evaluation</w:t>
            </w:r>
            <w:r w:rsidRPr="00942838">
              <w:rPr>
                <w:rFonts w:ascii="Times New Roman" w:eastAsia="Times New Roman" w:hAnsi="Times New Roman" w:cs="Times New Roman"/>
                <w:lang w:val="en-US" w:eastAsia="sv-SE"/>
              </w:rPr>
              <w:t xml:space="preserve"> </w:t>
            </w:r>
          </w:p>
        </w:tc>
        <w:tc>
          <w:tcPr>
            <w:tcW w:w="3222" w:type="pct"/>
            <w:hideMark/>
          </w:tcPr>
          <w:p w14:paraId="7CA2DCF4" w14:textId="3BB0B743" w:rsidR="00942838" w:rsidRPr="00942838" w:rsidRDefault="00380267" w:rsidP="00380267">
            <w:pPr>
              <w:rPr>
                <w:rFonts w:ascii="Times New Roman" w:eastAsia="Times New Roman" w:hAnsi="Times New Roman" w:cs="Times New Roman"/>
                <w:lang w:val="en-US" w:eastAsia="sv-SE"/>
              </w:rPr>
            </w:pPr>
            <w:r>
              <w:rPr>
                <w:lang w:val="en-US"/>
              </w:rPr>
              <w:t>Use of d</w:t>
            </w:r>
            <w:r w:rsidR="00A2444F" w:rsidRPr="00891522">
              <w:rPr>
                <w:lang w:val="en-US"/>
              </w:rPr>
              <w:t>e</w:t>
            </w:r>
            <w:r>
              <w:rPr>
                <w:lang w:val="en-US"/>
              </w:rPr>
              <w:t>-</w:t>
            </w:r>
            <w:r w:rsidR="00A2444F" w:rsidRPr="00891522">
              <w:rPr>
                <w:lang w:val="en-US"/>
              </w:rPr>
              <w:t>regressed Interbull EBV</w:t>
            </w:r>
            <w:r>
              <w:rPr>
                <w:lang w:val="en-US"/>
              </w:rPr>
              <w:t>I when</w:t>
            </w:r>
            <w:r w:rsidR="00A2444F" w:rsidRPr="00891522">
              <w:rPr>
                <w:lang w:val="en-US"/>
              </w:rPr>
              <w:t xml:space="preserve"> DYD</w:t>
            </w:r>
            <w:r>
              <w:rPr>
                <w:lang w:val="en-US"/>
              </w:rPr>
              <w:t xml:space="preserve"> are</w:t>
            </w:r>
            <w:r w:rsidR="00A2444F" w:rsidRPr="00891522">
              <w:rPr>
                <w:lang w:val="en-US"/>
              </w:rPr>
              <w:t xml:space="preserve"> not available</w:t>
            </w:r>
          </w:p>
        </w:tc>
      </w:tr>
      <w:tr w:rsidR="00942838" w:rsidRPr="00942838" w14:paraId="3DE13554" w14:textId="77777777" w:rsidTr="00DD0FD9">
        <w:tc>
          <w:tcPr>
            <w:tcW w:w="1778" w:type="pct"/>
            <w:hideMark/>
          </w:tcPr>
          <w:p w14:paraId="104CE516"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Genetic parameters in the evaluation</w:t>
            </w:r>
            <w:r w:rsidRPr="00942838">
              <w:rPr>
                <w:rFonts w:ascii="Times New Roman" w:eastAsia="Times New Roman" w:hAnsi="Times New Roman" w:cs="Times New Roman"/>
                <w:lang w:val="en-US" w:eastAsia="sv-SE"/>
              </w:rPr>
              <w:t xml:space="preserve"> </w:t>
            </w:r>
          </w:p>
        </w:tc>
        <w:tc>
          <w:tcPr>
            <w:tcW w:w="3222" w:type="pct"/>
            <w:hideMark/>
          </w:tcPr>
          <w:p w14:paraId="70FD34E3" w14:textId="77777777" w:rsidR="00A07B3E" w:rsidRPr="00891522" w:rsidRDefault="00A07B3E" w:rsidP="00A07B3E">
            <w:pPr>
              <w:spacing w:before="60"/>
              <w:rPr>
                <w:lang w:val="en-US"/>
              </w:rPr>
            </w:pPr>
            <w:r w:rsidRPr="00891522">
              <w:rPr>
                <w:lang w:val="en-US"/>
              </w:rPr>
              <w:t xml:space="preserve">Same global heritability as the conventional genetic evaluation </w:t>
            </w:r>
          </w:p>
          <w:p w14:paraId="2E7E49C7" w14:textId="6B38018C" w:rsidR="00942838" w:rsidRPr="00A07B3E" w:rsidRDefault="00380267" w:rsidP="00A07B3E">
            <w:pPr>
              <w:spacing w:before="60"/>
              <w:rPr>
                <w:lang w:val="en-US"/>
              </w:rPr>
            </w:pPr>
            <w:r>
              <w:rPr>
                <w:lang w:val="en-US"/>
              </w:rPr>
              <w:t>On average 20% of genetic variance attributed to the residual</w:t>
            </w:r>
            <w:r w:rsidR="00A07B3E" w:rsidRPr="00891522">
              <w:rPr>
                <w:lang w:val="en-US"/>
              </w:rPr>
              <w:t xml:space="preserve"> polygenic effect</w:t>
            </w:r>
            <w:r>
              <w:rPr>
                <w:lang w:val="en-US"/>
              </w:rPr>
              <w:t>, the rest equally distributed across haplotypes</w:t>
            </w:r>
          </w:p>
        </w:tc>
      </w:tr>
      <w:tr w:rsidR="00942838" w:rsidRPr="00942838" w14:paraId="49AD4C9E" w14:textId="77777777" w:rsidTr="00DD0FD9">
        <w:tc>
          <w:tcPr>
            <w:tcW w:w="1778" w:type="pct"/>
            <w:hideMark/>
          </w:tcPr>
          <w:p w14:paraId="03C7AFC9"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Expression of genetic evaluations</w:t>
            </w:r>
            <w:r w:rsidRPr="00942838">
              <w:rPr>
                <w:rFonts w:ascii="Times New Roman" w:eastAsia="Times New Roman" w:hAnsi="Times New Roman" w:cs="Times New Roman"/>
                <w:bCs/>
                <w:lang w:val="en-US" w:eastAsia="sv-SE"/>
              </w:rPr>
              <w:br/>
            </w:r>
            <w:r w:rsidRPr="00942838">
              <w:rPr>
                <w:rFonts w:ascii="Times New Roman" w:eastAsia="Times New Roman" w:hAnsi="Times New Roman" w:cs="Times New Roman"/>
                <w:lang w:val="en-US" w:eastAsia="sv-SE"/>
              </w:rPr>
              <w:t xml:space="preserve">If </w:t>
            </w:r>
            <w:r w:rsidR="007D0B7E" w:rsidRPr="00942838">
              <w:rPr>
                <w:rFonts w:ascii="Times New Roman" w:eastAsia="Times New Roman" w:hAnsi="Times New Roman" w:cs="Times New Roman"/>
                <w:lang w:val="en-US" w:eastAsia="sv-SE"/>
              </w:rPr>
              <w:t>standardized</w:t>
            </w:r>
            <w:r w:rsidRPr="00942838">
              <w:rPr>
                <w:rFonts w:ascii="Times New Roman" w:eastAsia="Times New Roman" w:hAnsi="Times New Roman" w:cs="Times New Roman"/>
                <w:lang w:val="en-US" w:eastAsia="sv-SE"/>
              </w:rPr>
              <w:t xml:space="preserve"> (e.g. RBV), give </w:t>
            </w:r>
            <w:r w:rsidR="007D0B7E" w:rsidRPr="00942838">
              <w:rPr>
                <w:rFonts w:ascii="Times New Roman" w:eastAsia="Times New Roman" w:hAnsi="Times New Roman" w:cs="Times New Roman"/>
                <w:lang w:val="en-US" w:eastAsia="sv-SE"/>
              </w:rPr>
              <w:t>standardization</w:t>
            </w:r>
            <w:r w:rsidRPr="00942838">
              <w:rPr>
                <w:rFonts w:ascii="Times New Roman" w:eastAsia="Times New Roman" w:hAnsi="Times New Roman" w:cs="Times New Roman"/>
                <w:lang w:val="en-US" w:eastAsia="sv-SE"/>
              </w:rPr>
              <w:t xml:space="preserve"> formula in the appendix </w:t>
            </w:r>
          </w:p>
        </w:tc>
        <w:tc>
          <w:tcPr>
            <w:tcW w:w="3222" w:type="pct"/>
            <w:hideMark/>
          </w:tcPr>
          <w:p w14:paraId="1EAF6473" w14:textId="77777777" w:rsidR="00942838" w:rsidRPr="00942838" w:rsidRDefault="00A07B3E" w:rsidP="00942838">
            <w:pPr>
              <w:rPr>
                <w:rFonts w:ascii="Times New Roman" w:eastAsia="Times New Roman" w:hAnsi="Times New Roman" w:cs="Times New Roman"/>
                <w:lang w:val="en-US" w:eastAsia="sv-SE"/>
              </w:rPr>
            </w:pPr>
            <w:r w:rsidRPr="00891522">
              <w:rPr>
                <w:lang w:val="en-US"/>
              </w:rPr>
              <w:t>See GE Form conventional genetic evaluation</w:t>
            </w:r>
          </w:p>
        </w:tc>
      </w:tr>
      <w:tr w:rsidR="00942838" w:rsidRPr="00942838" w14:paraId="39F07D37" w14:textId="77777777" w:rsidTr="00DD0FD9">
        <w:tc>
          <w:tcPr>
            <w:tcW w:w="1778" w:type="pct"/>
            <w:hideMark/>
          </w:tcPr>
          <w:p w14:paraId="1861361F"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Definition of genetic reference base</w:t>
            </w:r>
            <w:r w:rsidRPr="00942838">
              <w:rPr>
                <w:rFonts w:ascii="Times New Roman" w:eastAsia="Times New Roman" w:hAnsi="Times New Roman" w:cs="Times New Roman"/>
                <w:lang w:val="en-US" w:eastAsia="sv-SE"/>
              </w:rPr>
              <w:t xml:space="preserve"> </w:t>
            </w:r>
          </w:p>
        </w:tc>
        <w:tc>
          <w:tcPr>
            <w:tcW w:w="3222" w:type="pct"/>
            <w:hideMark/>
          </w:tcPr>
          <w:p w14:paraId="64660C3D" w14:textId="77777777" w:rsidR="00942838" w:rsidRPr="00942838" w:rsidRDefault="00A07B3E" w:rsidP="00942838">
            <w:pPr>
              <w:rPr>
                <w:rFonts w:ascii="Times New Roman" w:eastAsia="Times New Roman" w:hAnsi="Times New Roman" w:cs="Times New Roman"/>
                <w:lang w:val="en-US" w:eastAsia="sv-SE"/>
              </w:rPr>
            </w:pPr>
            <w:r w:rsidRPr="00891522">
              <w:rPr>
                <w:lang w:val="en-US"/>
              </w:rPr>
              <w:t>See GE Form conventional genetic evaluation</w:t>
            </w:r>
          </w:p>
        </w:tc>
      </w:tr>
      <w:tr w:rsidR="00942838" w:rsidRPr="00942838" w14:paraId="7A4A3CE6" w14:textId="77777777" w:rsidTr="00DD0FD9">
        <w:tc>
          <w:tcPr>
            <w:tcW w:w="1778" w:type="pct"/>
            <w:hideMark/>
          </w:tcPr>
          <w:p w14:paraId="5A0086E3" w14:textId="77777777" w:rsidR="00942838" w:rsidRPr="00942838" w:rsidRDefault="00942838" w:rsidP="00942838">
            <w:pPr>
              <w:spacing w:before="100" w:beforeAutospacing="1" w:after="100" w:afterAutospacing="1"/>
              <w:rPr>
                <w:rFonts w:ascii="Times New Roman" w:eastAsia="Times New Roman" w:hAnsi="Times New Roman" w:cs="Times New Roman"/>
                <w:lang w:eastAsia="sv-SE"/>
              </w:rPr>
            </w:pPr>
            <w:r w:rsidRPr="00942838">
              <w:rPr>
                <w:rFonts w:ascii="Times New Roman" w:eastAsia="Times New Roman" w:hAnsi="Times New Roman" w:cs="Times New Roman"/>
                <w:bCs/>
                <w:lang w:eastAsia="sv-SE"/>
              </w:rPr>
              <w:t>Labeling of genomic evaluations</w:t>
            </w:r>
            <w:r w:rsidRPr="00942838">
              <w:rPr>
                <w:rFonts w:ascii="Times New Roman" w:eastAsia="Times New Roman" w:hAnsi="Times New Roman" w:cs="Times New Roman"/>
                <w:lang w:eastAsia="sv-SE"/>
              </w:rPr>
              <w:t xml:space="preserve"> </w:t>
            </w:r>
          </w:p>
        </w:tc>
        <w:tc>
          <w:tcPr>
            <w:tcW w:w="3222" w:type="pct"/>
            <w:hideMark/>
          </w:tcPr>
          <w:p w14:paraId="61439F7C" w14:textId="1D6EF104" w:rsidR="00942838" w:rsidRPr="00942838" w:rsidRDefault="00942838" w:rsidP="00942838">
            <w:pPr>
              <w:rPr>
                <w:rFonts w:ascii="Times New Roman" w:eastAsia="Times New Roman" w:hAnsi="Times New Roman" w:cs="Times New Roman"/>
                <w:lang w:eastAsia="sv-SE"/>
              </w:rPr>
            </w:pPr>
          </w:p>
        </w:tc>
      </w:tr>
      <w:tr w:rsidR="00942838" w:rsidRPr="00942838" w14:paraId="037B7329" w14:textId="77777777" w:rsidTr="00DD0FD9">
        <w:tc>
          <w:tcPr>
            <w:tcW w:w="1778" w:type="pct"/>
            <w:hideMark/>
          </w:tcPr>
          <w:p w14:paraId="0D0F3021"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Criteria for official publication of evaluations</w:t>
            </w:r>
            <w:r w:rsidRPr="00942838">
              <w:rPr>
                <w:rFonts w:ascii="Times New Roman" w:eastAsia="Times New Roman" w:hAnsi="Times New Roman" w:cs="Times New Roman"/>
                <w:lang w:val="en-US" w:eastAsia="sv-SE"/>
              </w:rPr>
              <w:t xml:space="preserve"> </w:t>
            </w:r>
          </w:p>
        </w:tc>
        <w:tc>
          <w:tcPr>
            <w:tcW w:w="3222" w:type="pct"/>
            <w:hideMark/>
          </w:tcPr>
          <w:p w14:paraId="1AB61D1C" w14:textId="76A5BC57" w:rsidR="00A07B3E" w:rsidRPr="00891522" w:rsidRDefault="00A07B3E" w:rsidP="00A07B3E">
            <w:pPr>
              <w:spacing w:before="60"/>
              <w:rPr>
                <w:lang w:val="en-US"/>
              </w:rPr>
            </w:pPr>
            <w:r w:rsidRPr="00891522">
              <w:rPr>
                <w:lang w:val="en-US"/>
              </w:rPr>
              <w:t>Only for bulls officially declared as “bulls known from GEBV information”</w:t>
            </w:r>
            <w:r w:rsidR="00155104">
              <w:rPr>
                <w:lang w:val="en-US"/>
              </w:rPr>
              <w:t xml:space="preserve">, </w:t>
            </w:r>
            <w:r w:rsidR="00155104" w:rsidRPr="00891522">
              <w:rPr>
                <w:lang w:val="en-US"/>
              </w:rPr>
              <w:t>genotype reliable</w:t>
            </w:r>
            <w:r w:rsidR="00155104">
              <w:rPr>
                <w:lang w:val="en-US"/>
              </w:rPr>
              <w:t xml:space="preserve">, the </w:t>
            </w:r>
            <w:r w:rsidR="007C518E">
              <w:rPr>
                <w:lang w:val="en-US"/>
              </w:rPr>
              <w:t>parents and four grand-parents are known and</w:t>
            </w:r>
          </w:p>
          <w:p w14:paraId="57877AB6" w14:textId="17B025B6" w:rsidR="00942838" w:rsidRPr="00942838" w:rsidRDefault="00A07B3E" w:rsidP="00155104">
            <w:pPr>
              <w:rPr>
                <w:rFonts w:ascii="Times New Roman" w:eastAsia="Times New Roman" w:hAnsi="Times New Roman" w:cs="Times New Roman"/>
                <w:lang w:val="en-US" w:eastAsia="sv-SE"/>
              </w:rPr>
            </w:pPr>
            <w:r w:rsidRPr="00891522">
              <w:rPr>
                <w:lang w:val="en-US"/>
              </w:rPr>
              <w:t>Reliability of GEBV &gt;=</w:t>
            </w:r>
            <w:r w:rsidR="007C518E">
              <w:rPr>
                <w:lang w:val="en-US"/>
              </w:rPr>
              <w:t xml:space="preserve"> 0.50</w:t>
            </w:r>
          </w:p>
        </w:tc>
      </w:tr>
      <w:tr w:rsidR="00942838" w:rsidRPr="00942838" w14:paraId="7651E0A0" w14:textId="77777777" w:rsidTr="00DD0FD9">
        <w:tc>
          <w:tcPr>
            <w:tcW w:w="1778" w:type="pct"/>
            <w:hideMark/>
          </w:tcPr>
          <w:p w14:paraId="31FD939C"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lastRenderedPageBreak/>
              <w:t>Number of evaluations / publications per year</w:t>
            </w:r>
            <w:r w:rsidRPr="00942838">
              <w:rPr>
                <w:rFonts w:ascii="Times New Roman" w:eastAsia="Times New Roman" w:hAnsi="Times New Roman" w:cs="Times New Roman"/>
                <w:lang w:val="en-US" w:eastAsia="sv-SE"/>
              </w:rPr>
              <w:t xml:space="preserve"> </w:t>
            </w:r>
          </w:p>
        </w:tc>
        <w:tc>
          <w:tcPr>
            <w:tcW w:w="3222" w:type="pct"/>
            <w:hideMark/>
          </w:tcPr>
          <w:p w14:paraId="6814857C" w14:textId="5FE438B8" w:rsidR="00942838" w:rsidRPr="00942838" w:rsidRDefault="00380267" w:rsidP="00D70824">
            <w:pPr>
              <w:rPr>
                <w:rFonts w:ascii="Times New Roman" w:eastAsia="Times New Roman" w:hAnsi="Times New Roman" w:cs="Times New Roman"/>
                <w:lang w:val="en-US" w:eastAsia="sv-SE"/>
              </w:rPr>
            </w:pPr>
            <w:r>
              <w:rPr>
                <w:lang w:val="en-US"/>
              </w:rPr>
              <w:t>6</w:t>
            </w:r>
            <w:r w:rsidRPr="00891522">
              <w:rPr>
                <w:lang w:val="en-US"/>
              </w:rPr>
              <w:t xml:space="preserve"> </w:t>
            </w:r>
            <w:r w:rsidR="00A07B3E" w:rsidRPr="00891522">
              <w:rPr>
                <w:lang w:val="en-US"/>
              </w:rPr>
              <w:t>genomic evaluations among which 3 are official (</w:t>
            </w:r>
            <w:r w:rsidR="00D70824">
              <w:rPr>
                <w:lang w:val="en-US"/>
              </w:rPr>
              <w:t>April</w:t>
            </w:r>
            <w:r w:rsidR="00A07B3E" w:rsidRPr="00891522">
              <w:rPr>
                <w:lang w:val="en-US"/>
              </w:rPr>
              <w:t xml:space="preserve">, </w:t>
            </w:r>
            <w:r w:rsidR="00D70824">
              <w:rPr>
                <w:lang w:val="en-US"/>
              </w:rPr>
              <w:t>August</w:t>
            </w:r>
            <w:r w:rsidR="00A07B3E" w:rsidRPr="00891522">
              <w:rPr>
                <w:lang w:val="en-US"/>
              </w:rPr>
              <w:t xml:space="preserve">, </w:t>
            </w:r>
            <w:r w:rsidR="00D70824">
              <w:rPr>
                <w:lang w:val="en-US"/>
              </w:rPr>
              <w:t>December</w:t>
            </w:r>
            <w:r w:rsidR="00A07B3E" w:rsidRPr="00891522">
              <w:rPr>
                <w:lang w:val="en-US"/>
              </w:rPr>
              <w:t>)</w:t>
            </w:r>
          </w:p>
        </w:tc>
      </w:tr>
      <w:tr w:rsidR="00942838" w:rsidRPr="00942838" w14:paraId="71101B83" w14:textId="77777777" w:rsidTr="00DD0FD9">
        <w:tc>
          <w:tcPr>
            <w:tcW w:w="1778" w:type="pct"/>
            <w:hideMark/>
          </w:tcPr>
          <w:p w14:paraId="3E23609F"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Use in total merit index</w:t>
            </w:r>
            <w:r w:rsidRPr="00942838">
              <w:rPr>
                <w:rFonts w:ascii="Times New Roman" w:eastAsia="Times New Roman" w:hAnsi="Times New Roman" w:cs="Times New Roman"/>
                <w:lang w:val="en-US" w:eastAsia="sv-SE"/>
              </w:rPr>
              <w:t xml:space="preserve"> </w:t>
            </w:r>
          </w:p>
        </w:tc>
        <w:tc>
          <w:tcPr>
            <w:tcW w:w="3222" w:type="pct"/>
            <w:hideMark/>
          </w:tcPr>
          <w:p w14:paraId="6E3E8F66" w14:textId="77777777" w:rsidR="00942838" w:rsidRPr="00942838" w:rsidRDefault="00A07B3E" w:rsidP="00942838">
            <w:pPr>
              <w:rPr>
                <w:rFonts w:ascii="Times New Roman" w:eastAsia="Times New Roman" w:hAnsi="Times New Roman" w:cs="Times New Roman"/>
                <w:lang w:val="en-US" w:eastAsia="sv-SE"/>
              </w:rPr>
            </w:pPr>
            <w:r w:rsidRPr="00891522">
              <w:rPr>
                <w:lang w:val="en-GB"/>
              </w:rPr>
              <w:t>INEL and ISU (see GE Form for conventional genetic evaluation)</w:t>
            </w:r>
          </w:p>
        </w:tc>
      </w:tr>
      <w:tr w:rsidR="00942838" w:rsidRPr="00942838" w14:paraId="3842C3EF" w14:textId="77777777" w:rsidTr="00DD0FD9">
        <w:tc>
          <w:tcPr>
            <w:tcW w:w="1778" w:type="pct"/>
            <w:hideMark/>
          </w:tcPr>
          <w:p w14:paraId="11FC5A51"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Anticipated changes in the near future</w:t>
            </w:r>
            <w:r w:rsidRPr="00942838">
              <w:rPr>
                <w:rFonts w:ascii="Times New Roman" w:eastAsia="Times New Roman" w:hAnsi="Times New Roman" w:cs="Times New Roman"/>
                <w:lang w:val="en-US" w:eastAsia="sv-SE"/>
              </w:rPr>
              <w:t xml:space="preserve"> </w:t>
            </w:r>
          </w:p>
        </w:tc>
        <w:tc>
          <w:tcPr>
            <w:tcW w:w="3222" w:type="pct"/>
            <w:hideMark/>
          </w:tcPr>
          <w:p w14:paraId="1921944B" w14:textId="4BD6C8D2" w:rsidR="00942838" w:rsidRPr="00942838" w:rsidRDefault="00380267" w:rsidP="00942838">
            <w:pPr>
              <w:rPr>
                <w:rFonts w:ascii="Times New Roman" w:eastAsia="Times New Roman" w:hAnsi="Times New Roman" w:cs="Times New Roman"/>
                <w:lang w:val="en-US" w:eastAsia="sv-SE"/>
              </w:rPr>
            </w:pPr>
            <w:r>
              <w:rPr>
                <w:lang w:val="en-US"/>
              </w:rPr>
              <w:t>Extension to regional dairy breeds</w:t>
            </w:r>
          </w:p>
        </w:tc>
      </w:tr>
      <w:tr w:rsidR="00942838" w:rsidRPr="00942838" w14:paraId="64E3067A" w14:textId="77777777" w:rsidTr="00DD0FD9">
        <w:tc>
          <w:tcPr>
            <w:tcW w:w="1778" w:type="pct"/>
            <w:hideMark/>
          </w:tcPr>
          <w:p w14:paraId="7463749F"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Key reference on methodology applied</w:t>
            </w:r>
            <w:r w:rsidRPr="00942838">
              <w:rPr>
                <w:rFonts w:ascii="Times New Roman" w:eastAsia="Times New Roman" w:hAnsi="Times New Roman" w:cs="Times New Roman"/>
                <w:lang w:val="en-US" w:eastAsia="sv-SE"/>
              </w:rPr>
              <w:t xml:space="preserve"> </w:t>
            </w:r>
          </w:p>
        </w:tc>
        <w:tc>
          <w:tcPr>
            <w:tcW w:w="3222" w:type="pct"/>
            <w:hideMark/>
          </w:tcPr>
          <w:p w14:paraId="267DFEEF" w14:textId="77777777" w:rsidR="00F73855" w:rsidRDefault="006110AA" w:rsidP="00973CE9">
            <w:pPr>
              <w:spacing w:before="60"/>
              <w:rPr>
                <w:rFonts w:ascii="Arial" w:hAnsi="Arial" w:cs="Arial"/>
                <w:sz w:val="20"/>
                <w:szCs w:val="20"/>
              </w:rPr>
            </w:pPr>
            <w:r>
              <w:rPr>
                <w:rFonts w:ascii="Arial" w:hAnsi="Arial" w:cs="Arial"/>
                <w:sz w:val="20"/>
                <w:szCs w:val="20"/>
                <w:u w:val="single"/>
              </w:rPr>
              <w:t>Sargolzei, M.</w:t>
            </w:r>
            <w:r>
              <w:rPr>
                <w:rFonts w:ascii="Arial" w:hAnsi="Arial" w:cs="Arial"/>
                <w:sz w:val="20"/>
                <w:szCs w:val="20"/>
              </w:rPr>
              <w:t xml:space="preserve">, J. P. Chesnais, and F. S. Schenkel. 2014. A new approach for efficient genotype imputation using information from relatives. BMC Genomics, </w:t>
            </w:r>
            <w:r w:rsidR="00E51F33">
              <w:fldChar w:fldCharType="begin"/>
            </w:r>
            <w:r w:rsidR="00E51F33">
              <w:instrText xml:space="preserve"> HYPERLINK "http://www.biomedcentral.com/1471-2164/15/478" </w:instrText>
            </w:r>
            <w:r w:rsidR="00E51F33">
              <w:fldChar w:fldCharType="separate"/>
            </w:r>
            <w:r>
              <w:rPr>
                <w:rStyle w:val="Lienhypertexte"/>
                <w:rFonts w:ascii="Arial" w:hAnsi="Arial" w:cs="Arial"/>
                <w:sz w:val="20"/>
                <w:szCs w:val="20"/>
              </w:rPr>
              <w:t>15:478</w:t>
            </w:r>
            <w:r w:rsidR="00E51F33">
              <w:rPr>
                <w:rStyle w:val="Lienhypertexte"/>
                <w:rFonts w:ascii="Arial" w:hAnsi="Arial" w:cs="Arial"/>
                <w:sz w:val="20"/>
                <w:szCs w:val="20"/>
              </w:rPr>
              <w:fldChar w:fldCharType="end"/>
            </w:r>
            <w:r>
              <w:rPr>
                <w:rFonts w:ascii="Arial" w:hAnsi="Arial" w:cs="Arial"/>
                <w:sz w:val="20"/>
                <w:szCs w:val="20"/>
              </w:rPr>
              <w:t xml:space="preserve"> </w:t>
            </w:r>
          </w:p>
          <w:p w14:paraId="4AA9E460" w14:textId="77777777" w:rsidR="00F73855" w:rsidRDefault="00F73855" w:rsidP="00973CE9">
            <w:pPr>
              <w:spacing w:before="60"/>
              <w:rPr>
                <w:rFonts w:ascii="Arial" w:hAnsi="Arial" w:cs="Arial"/>
                <w:sz w:val="20"/>
                <w:szCs w:val="20"/>
              </w:rPr>
            </w:pPr>
          </w:p>
          <w:p w14:paraId="27AA2E49" w14:textId="2ABA1AE6" w:rsidR="00324FD2" w:rsidRPr="00D04563" w:rsidRDefault="00F73855" w:rsidP="00D04563">
            <w:pPr>
              <w:spacing w:before="60"/>
              <w:rPr>
                <w:rFonts w:ascii="Arial" w:eastAsia="Calibri" w:hAnsi="Arial" w:cs="Arial"/>
                <w:sz w:val="20"/>
                <w:szCs w:val="20"/>
                <w:lang w:val="fr-FR"/>
              </w:rPr>
            </w:pPr>
            <w:r w:rsidRPr="00D04563">
              <w:rPr>
                <w:rFonts w:ascii="Arial" w:eastAsia="Calibri" w:hAnsi="Arial" w:cs="Arial"/>
                <w:sz w:val="20"/>
                <w:szCs w:val="20"/>
                <w:lang w:val="fr-FR"/>
              </w:rPr>
              <w:t xml:space="preserve">Idele, </w:t>
            </w:r>
            <w:r w:rsidR="00804D7C" w:rsidRPr="00D04563">
              <w:rPr>
                <w:rFonts w:ascii="Arial" w:eastAsia="Calibri" w:hAnsi="Arial" w:cs="Arial"/>
                <w:sz w:val="20"/>
                <w:szCs w:val="20"/>
                <w:lang w:val="fr-FR"/>
              </w:rPr>
              <w:t>La nouvelle méthode française d’évaluation génomique</w:t>
            </w:r>
            <w:r w:rsidR="00804D7C" w:rsidRPr="00D04563" w:rsidDel="00380267">
              <w:rPr>
                <w:rFonts w:ascii="Arial" w:eastAsia="Calibri" w:hAnsi="Arial" w:cs="Arial"/>
                <w:sz w:val="20"/>
                <w:szCs w:val="20"/>
                <w:lang w:val="fr-FR"/>
              </w:rPr>
              <w:t xml:space="preserve"> </w:t>
            </w:r>
            <w:r w:rsidR="00324FD2" w:rsidRPr="00D04563">
              <w:rPr>
                <w:rFonts w:ascii="Arial" w:eastAsia="Calibri" w:hAnsi="Arial" w:cs="Arial"/>
                <w:sz w:val="20"/>
                <w:szCs w:val="20"/>
                <w:lang w:val="fr-FR"/>
              </w:rPr>
              <w:t>IBL n° 2015-5</w:t>
            </w:r>
            <w:r w:rsidR="00D04563" w:rsidRPr="00D04563">
              <w:rPr>
                <w:rFonts w:ascii="Arial" w:eastAsia="Calibri" w:hAnsi="Arial" w:cs="Arial"/>
                <w:sz w:val="20"/>
                <w:szCs w:val="20"/>
                <w:lang w:val="fr-FR"/>
              </w:rPr>
              <w:t>,</w:t>
            </w:r>
            <w:r w:rsidR="00324FD2" w:rsidRPr="00D04563">
              <w:rPr>
                <w:rFonts w:ascii="Arial" w:eastAsia="Calibri" w:hAnsi="Arial" w:cs="Arial"/>
                <w:sz w:val="20"/>
                <w:szCs w:val="20"/>
                <w:lang w:val="fr-FR"/>
              </w:rPr>
              <w:t xml:space="preserve"> Référence n°0015202010</w:t>
            </w:r>
          </w:p>
          <w:p w14:paraId="602869CC" w14:textId="678471FA" w:rsidR="005A769D" w:rsidRPr="005A769D" w:rsidRDefault="005A769D" w:rsidP="005A769D">
            <w:pPr>
              <w:rPr>
                <w:rFonts w:ascii="Arial" w:hAnsi="Arial" w:cs="Arial"/>
                <w:sz w:val="20"/>
                <w:szCs w:val="20"/>
              </w:rPr>
            </w:pPr>
            <w:r>
              <w:rPr>
                <w:rFonts w:ascii="Arial" w:hAnsi="Arial" w:cs="Arial"/>
                <w:sz w:val="20"/>
                <w:szCs w:val="20"/>
              </w:rPr>
              <w:t>(</w:t>
            </w:r>
            <w:r w:rsidR="00E51F33">
              <w:fldChar w:fldCharType="begin"/>
            </w:r>
            <w:r w:rsidR="00E51F33">
              <w:instrText xml:space="preserve"> HYPERLINK "http://idele.fr/no_cache/recherche/publication/idelesolr/recommends/ibl2015-5-la-nouvelle-methode-francaise-devaluation-genomique.html" </w:instrText>
            </w:r>
            <w:r w:rsidR="00E51F33">
              <w:fldChar w:fldCharType="separate"/>
            </w:r>
            <w:r w:rsidRPr="00832E1A">
              <w:rPr>
                <w:rStyle w:val="Lienhypertexte"/>
                <w:rFonts w:ascii="Arial" w:hAnsi="Arial" w:cs="Arial"/>
                <w:sz w:val="20"/>
                <w:szCs w:val="20"/>
              </w:rPr>
              <w:t>http://idele.fr/no_cache/recherche/publication/idelesolr/recommends/ibl2015-5-la-nouvelle-methode-francaise-devaluation-genomique.html</w:t>
            </w:r>
            <w:r w:rsidR="00E51F33">
              <w:rPr>
                <w:rStyle w:val="Lienhypertexte"/>
                <w:rFonts w:ascii="Arial" w:hAnsi="Arial" w:cs="Arial"/>
                <w:sz w:val="20"/>
                <w:szCs w:val="20"/>
              </w:rPr>
              <w:fldChar w:fldCharType="end"/>
            </w:r>
            <w:r>
              <w:rPr>
                <w:rFonts w:ascii="Arial" w:hAnsi="Arial" w:cs="Arial"/>
                <w:sz w:val="20"/>
                <w:szCs w:val="20"/>
              </w:rPr>
              <w:t>)</w:t>
            </w:r>
          </w:p>
          <w:p w14:paraId="38A5A030" w14:textId="77777777" w:rsidR="005A769D" w:rsidRPr="003E1DCF" w:rsidRDefault="005A769D" w:rsidP="00EA24AC">
            <w:pPr>
              <w:pStyle w:val="Standard"/>
              <w:spacing w:line="360" w:lineRule="auto"/>
              <w:rPr>
                <w:rFonts w:ascii="Arial" w:eastAsiaTheme="minorHAnsi" w:hAnsi="Arial" w:cs="Arial"/>
                <w:b/>
                <w:bCs/>
                <w:color w:val="000080"/>
                <w:sz w:val="20"/>
                <w:szCs w:val="20"/>
                <w:lang w:val="fr-FR"/>
              </w:rPr>
            </w:pPr>
          </w:p>
          <w:p w14:paraId="101F16D8" w14:textId="77777777" w:rsidR="00F73855" w:rsidRPr="00EA24AC" w:rsidRDefault="00F73855" w:rsidP="00EA24AC">
            <w:pPr>
              <w:pStyle w:val="Standard"/>
              <w:spacing w:line="360" w:lineRule="auto"/>
              <w:rPr>
                <w:rFonts w:ascii="Arial" w:hAnsi="Arial" w:cs="Arial"/>
                <w:color w:val="auto"/>
                <w:sz w:val="20"/>
                <w:szCs w:val="20"/>
                <w:lang w:val="en-US"/>
              </w:rPr>
            </w:pPr>
            <w:r w:rsidRPr="00D04563">
              <w:rPr>
                <w:rFonts w:ascii="Arial" w:hAnsi="Arial" w:cs="Arial"/>
                <w:color w:val="auto"/>
                <w:sz w:val="20"/>
                <w:szCs w:val="20"/>
                <w:lang w:val="en-US"/>
              </w:rPr>
              <w:t xml:space="preserve">Croiseau P. et al. , 2015. </w:t>
            </w:r>
            <w:r w:rsidRPr="00EA24AC">
              <w:rPr>
                <w:rFonts w:ascii="Arial" w:hAnsi="Arial" w:cs="Arial"/>
                <w:color w:val="auto"/>
                <w:sz w:val="20"/>
                <w:szCs w:val="20"/>
                <w:lang w:val="en-US"/>
              </w:rPr>
              <w:t>Comparison of different Marker-Assisted BLUP models for a new French genomic evaluation</w:t>
            </w:r>
            <w:r>
              <w:rPr>
                <w:rFonts w:ascii="Arial" w:hAnsi="Arial" w:cs="Arial"/>
                <w:color w:val="auto"/>
                <w:sz w:val="20"/>
                <w:szCs w:val="20"/>
                <w:lang w:val="en-US"/>
              </w:rPr>
              <w:t>. EAAP meeting. Warsaw, Poland.</w:t>
            </w:r>
          </w:p>
          <w:p w14:paraId="13BC27A0" w14:textId="77777777" w:rsidR="00F73855" w:rsidRPr="00EA24AC" w:rsidRDefault="00F73855" w:rsidP="00324FD2">
            <w:pPr>
              <w:autoSpaceDE w:val="0"/>
              <w:autoSpaceDN w:val="0"/>
              <w:adjustRightInd w:val="0"/>
              <w:rPr>
                <w:rFonts w:ascii="Arial" w:hAnsi="Arial" w:cs="Arial"/>
                <w:b/>
                <w:bCs/>
                <w:i/>
                <w:iCs/>
                <w:color w:val="0E2B8A"/>
                <w:sz w:val="20"/>
                <w:szCs w:val="20"/>
                <w:lang w:val="en-US"/>
              </w:rPr>
            </w:pPr>
          </w:p>
          <w:p w14:paraId="3D1189DF" w14:textId="35F3B27E" w:rsidR="00942838" w:rsidRPr="00EA24AC" w:rsidRDefault="00942838" w:rsidP="00A07B3E">
            <w:pPr>
              <w:rPr>
                <w:rFonts w:ascii="Times New Roman" w:eastAsia="Times New Roman" w:hAnsi="Times New Roman" w:cs="Times New Roman"/>
                <w:lang w:val="en-US" w:eastAsia="sv-SE"/>
              </w:rPr>
            </w:pPr>
          </w:p>
        </w:tc>
      </w:tr>
      <w:tr w:rsidR="00942838" w:rsidRPr="00942838" w14:paraId="1633D9E5" w14:textId="77777777" w:rsidTr="00DD0FD9">
        <w:tc>
          <w:tcPr>
            <w:tcW w:w="1778" w:type="pct"/>
            <w:hideMark/>
          </w:tcPr>
          <w:p w14:paraId="747C67AF"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 xml:space="preserve">Key </w:t>
            </w:r>
            <w:r w:rsidR="007D0B7E" w:rsidRPr="00942838">
              <w:rPr>
                <w:rFonts w:ascii="Times New Roman" w:eastAsia="Times New Roman" w:hAnsi="Times New Roman" w:cs="Times New Roman"/>
                <w:bCs/>
                <w:lang w:val="en-US" w:eastAsia="sv-SE"/>
              </w:rPr>
              <w:t>organization</w:t>
            </w:r>
            <w:r w:rsidRPr="00942838">
              <w:rPr>
                <w:rFonts w:ascii="Times New Roman" w:eastAsia="Times New Roman" w:hAnsi="Times New Roman" w:cs="Times New Roman"/>
                <w:bCs/>
                <w:lang w:val="en-US" w:eastAsia="sv-SE"/>
              </w:rPr>
              <w:t>: name, address, phone, fax, e-mail, web site</w:t>
            </w:r>
            <w:r w:rsidRPr="00942838">
              <w:rPr>
                <w:rFonts w:ascii="Times New Roman" w:eastAsia="Times New Roman" w:hAnsi="Times New Roman" w:cs="Times New Roman"/>
                <w:lang w:val="en-US" w:eastAsia="sv-SE"/>
              </w:rPr>
              <w:t xml:space="preserve"> </w:t>
            </w:r>
          </w:p>
        </w:tc>
        <w:tc>
          <w:tcPr>
            <w:tcW w:w="3222" w:type="pct"/>
            <w:hideMark/>
          </w:tcPr>
          <w:p w14:paraId="63A29DF5" w14:textId="77777777" w:rsidR="00A07B3E" w:rsidRPr="00891522" w:rsidRDefault="00A07B3E" w:rsidP="00A07B3E">
            <w:r w:rsidRPr="00891522">
              <w:t xml:space="preserve">Computing: </w:t>
            </w:r>
          </w:p>
          <w:p w14:paraId="4C8293D4" w14:textId="77777777" w:rsidR="009D4053" w:rsidRDefault="009D4053" w:rsidP="009D4053">
            <w:r>
              <w:t>GenEval</w:t>
            </w:r>
            <w:r w:rsidRPr="00891522">
              <w:br/>
            </w:r>
            <w:r>
              <w:t>Evaluation génétique des animaux d’élevage</w:t>
            </w:r>
          </w:p>
          <w:p w14:paraId="420324E4" w14:textId="77777777" w:rsidR="00C654C0" w:rsidRDefault="009D4053" w:rsidP="00C654C0">
            <w:r>
              <w:t>3 rue du Petit Robinson</w:t>
            </w:r>
            <w:r w:rsidRPr="00891522">
              <w:br/>
              <w:t>F78</w:t>
            </w:r>
            <w:r>
              <w:t>350</w:t>
            </w:r>
            <w:r w:rsidRPr="00891522">
              <w:t xml:space="preserve"> Jouy</w:t>
            </w:r>
            <w:r>
              <w:t>-</w:t>
            </w:r>
            <w:r w:rsidRPr="00891522">
              <w:t>en</w:t>
            </w:r>
            <w:r>
              <w:t>-</w:t>
            </w:r>
            <w:r w:rsidRPr="00891522">
              <w:t xml:space="preserve">Josas </w:t>
            </w:r>
            <w:r w:rsidRPr="00891522">
              <w:br/>
              <w:t xml:space="preserve">Mail: </w:t>
            </w:r>
            <w:hyperlink r:id="rId8" w:history="1">
              <w:r w:rsidR="00C654C0">
                <w:rPr>
                  <w:rStyle w:val="Lienhypertexte"/>
                  <w:lang w:val="en-US"/>
                </w:rPr>
                <w:t>contact.international@geneval.fr</w:t>
              </w:r>
            </w:hyperlink>
          </w:p>
          <w:p w14:paraId="486E1391" w14:textId="5BF6B5C3" w:rsidR="009D4053" w:rsidRPr="00EE2CF6" w:rsidRDefault="009D4053" w:rsidP="009D4053">
            <w:bookmarkStart w:id="1" w:name="_GoBack"/>
            <w:bookmarkEnd w:id="1"/>
            <w:r w:rsidRPr="00891522">
              <w:t xml:space="preserve">Phone : +33 </w:t>
            </w:r>
            <w:r>
              <w:t xml:space="preserve">(0) </w:t>
            </w:r>
            <w:r w:rsidRPr="00891522">
              <w:t xml:space="preserve">1 </w:t>
            </w:r>
            <w:r>
              <w:t>85 36 05 05</w:t>
            </w:r>
            <w:r w:rsidRPr="00891522">
              <w:br/>
            </w:r>
            <w:r>
              <w:t xml:space="preserve">Web site : </w:t>
            </w:r>
            <w:r>
              <w:fldChar w:fldCharType="begin"/>
            </w:r>
            <w:r>
              <w:instrText xml:space="preserve"> HYPERLINK "</w:instrText>
            </w:r>
            <w:r w:rsidRPr="00EE2CF6">
              <w:instrText>https://www.geneval.fr/</w:instrText>
            </w:r>
            <w:r>
              <w:instrText xml:space="preserve">" </w:instrText>
            </w:r>
            <w:r>
              <w:fldChar w:fldCharType="separate"/>
            </w:r>
            <w:r w:rsidRPr="00187165">
              <w:rPr>
                <w:rStyle w:val="Lienhypertexte"/>
              </w:rPr>
              <w:t>https://www.geneval.fr/</w:t>
            </w:r>
            <w:r>
              <w:fldChar w:fldCharType="end"/>
            </w:r>
          </w:p>
          <w:p w14:paraId="44A03412" w14:textId="77777777" w:rsidR="00A07B3E" w:rsidRPr="00891522" w:rsidRDefault="00A07B3E" w:rsidP="00A07B3E">
            <w:pPr>
              <w:rPr>
                <w:lang w:val="fr-FR"/>
              </w:rPr>
            </w:pPr>
          </w:p>
          <w:p w14:paraId="50FA692F" w14:textId="77777777" w:rsidR="00A07B3E" w:rsidRPr="00891522" w:rsidRDefault="00A07B3E" w:rsidP="00A07B3E">
            <w:r w:rsidRPr="00891522">
              <w:t>Publishing:</w:t>
            </w:r>
          </w:p>
          <w:p w14:paraId="31A21754" w14:textId="77777777" w:rsidR="00A07B3E" w:rsidRPr="00891522" w:rsidRDefault="00A07B3E" w:rsidP="00A07B3E">
            <w:r w:rsidRPr="00891522">
              <w:t>Institut de l’Elevage</w:t>
            </w:r>
          </w:p>
          <w:p w14:paraId="3265B088" w14:textId="77777777" w:rsidR="00A07B3E" w:rsidRPr="00891522" w:rsidRDefault="00A07B3E" w:rsidP="00A07B3E">
            <w:r w:rsidRPr="00891522">
              <w:t>149 Rue de Bercy</w:t>
            </w:r>
          </w:p>
          <w:p w14:paraId="02322208" w14:textId="77777777" w:rsidR="00A07B3E" w:rsidRPr="00891522" w:rsidRDefault="00A07B3E" w:rsidP="00A07B3E">
            <w:r w:rsidRPr="00891522">
              <w:t>F75595 Paris cedex 12</w:t>
            </w:r>
          </w:p>
          <w:p w14:paraId="58505177" w14:textId="14D0EC83" w:rsidR="00A07B3E" w:rsidRPr="00891522" w:rsidRDefault="00A07B3E" w:rsidP="00A07B3E">
            <w:pPr>
              <w:rPr>
                <w:rFonts w:ascii="Arial" w:hAnsi="Arial" w:cs="Arial"/>
                <w:snapToGrid w:val="0"/>
              </w:rPr>
            </w:pPr>
            <w:r w:rsidRPr="00891522">
              <w:t xml:space="preserve">Mail: </w:t>
            </w:r>
            <w:hyperlink r:id="rId9" w:history="1">
              <w:r w:rsidR="00EA1E7A" w:rsidRPr="00832E1A">
                <w:rPr>
                  <w:rStyle w:val="Lienhypertexte"/>
                  <w:lang w:val="fr-FR"/>
                </w:rPr>
                <w:t>sophie.mattalia@idele.fr</w:t>
              </w:r>
            </w:hyperlink>
          </w:p>
          <w:p w14:paraId="1C5223CB" w14:textId="77777777" w:rsidR="00942838" w:rsidRPr="00942838" w:rsidRDefault="00A07B3E" w:rsidP="00A07B3E">
            <w:pPr>
              <w:rPr>
                <w:rFonts w:ascii="Times New Roman" w:eastAsia="Times New Roman" w:hAnsi="Times New Roman" w:cs="Times New Roman"/>
                <w:lang w:val="en-US" w:eastAsia="sv-SE"/>
              </w:rPr>
            </w:pPr>
            <w:r w:rsidRPr="00891522">
              <w:rPr>
                <w:snapToGrid w:val="0"/>
              </w:rPr>
              <w:t>Web site</w:t>
            </w:r>
            <w:r w:rsidRPr="00891522">
              <w:rPr>
                <w:rFonts w:ascii="Arial" w:hAnsi="Arial" w:cs="Arial"/>
                <w:snapToGrid w:val="0"/>
              </w:rPr>
              <w:t xml:space="preserve"> : </w:t>
            </w:r>
            <w:hyperlink r:id="rId10" w:history="1">
              <w:r w:rsidRPr="00455BEE">
                <w:rPr>
                  <w:rStyle w:val="Lienhypertexte"/>
                </w:rPr>
                <w:t>www.idele.fr</w:t>
              </w:r>
            </w:hyperlink>
          </w:p>
        </w:tc>
      </w:tr>
    </w:tbl>
    <w:p w14:paraId="5E3AF40A" w14:textId="77777777" w:rsidR="00942838" w:rsidRDefault="00942838" w:rsidP="00942838">
      <w:pPr>
        <w:spacing w:before="100" w:beforeAutospacing="1" w:after="100" w:afterAutospacing="1" w:line="240" w:lineRule="auto"/>
        <w:jc w:val="both"/>
        <w:rPr>
          <w:rFonts w:ascii="Times New Roman" w:eastAsia="Times New Roman" w:hAnsi="Times New Roman" w:cs="Times New Roman"/>
          <w:sz w:val="18"/>
          <w:szCs w:val="18"/>
          <w:lang w:eastAsia="sv-SE"/>
        </w:rPr>
      </w:pPr>
      <w:r>
        <w:rPr>
          <w:rFonts w:ascii="Times New Roman" w:eastAsia="Times New Roman" w:hAnsi="Times New Roman" w:cs="Times New Roman"/>
          <w:sz w:val="18"/>
          <w:szCs w:val="18"/>
          <w:vertAlign w:val="superscript"/>
          <w:lang w:eastAsia="sv-SE"/>
        </w:rPr>
        <w:t>a</w:t>
      </w:r>
      <w:r w:rsidRPr="00942838">
        <w:rPr>
          <w:rFonts w:ascii="Times New Roman" w:eastAsia="Times New Roman" w:hAnsi="Times New Roman" w:cs="Times New Roman"/>
          <w:sz w:val="18"/>
          <w:szCs w:val="18"/>
          <w:lang w:eastAsia="sv-SE"/>
        </w:rPr>
        <w:t xml:space="preserve">Either: Production (e.g. milk, fat, protein), Conformation, Health (e.g. mastitis resistance, milk somatic cell, resistance to diseases other than mastitis), Longevity, Calving (e.g. stillbirth, calving ease), Female fertility (e.g. non-return rate, interval between reproductive events, number of AI’s, heat strength), Workability (e.g. milking speed, temperament), Beef production, Efficiency (e.g. body weight, energy balance, body conditioning score), or Other traits. </w:t>
      </w:r>
      <w:r w:rsidRPr="00942838">
        <w:rPr>
          <w:rFonts w:ascii="Times New Roman" w:eastAsia="Times New Roman" w:hAnsi="Times New Roman" w:cs="Times New Roman"/>
          <w:sz w:val="18"/>
          <w:szCs w:val="18"/>
          <w:lang w:eastAsia="sv-SE"/>
        </w:rPr>
        <w:br/>
      </w:r>
    </w:p>
    <w:p w14:paraId="16B11946" w14:textId="77777777" w:rsidR="007D0B7E" w:rsidRPr="00942838" w:rsidRDefault="007D0B7E" w:rsidP="007D0B7E">
      <w:pPr>
        <w:pStyle w:val="Titre2"/>
      </w:pPr>
      <w:r>
        <w:t>System Validation</w:t>
      </w:r>
    </w:p>
    <w:tbl>
      <w:tblPr>
        <w:tblStyle w:val="Grilledutableau"/>
        <w:tblW w:w="9870" w:type="dxa"/>
        <w:tblLook w:val="04A0" w:firstRow="1" w:lastRow="0" w:firstColumn="1" w:lastColumn="0" w:noHBand="0" w:noVBand="1"/>
      </w:tblPr>
      <w:tblGrid>
        <w:gridCol w:w="3515"/>
        <w:gridCol w:w="6355"/>
      </w:tblGrid>
      <w:tr w:rsidR="007D0B7E" w:rsidRPr="00942838" w14:paraId="6BFBF230" w14:textId="77777777" w:rsidTr="007D0B7E">
        <w:tc>
          <w:tcPr>
            <w:tcW w:w="3515" w:type="dxa"/>
            <w:hideMark/>
          </w:tcPr>
          <w:p w14:paraId="23234CA7" w14:textId="77777777" w:rsidR="007D0B7E" w:rsidRPr="007D0B7E" w:rsidRDefault="007D0B7E" w:rsidP="007D0B7E">
            <w:pPr>
              <w:rPr>
                <w:rFonts w:ascii="Times New Roman" w:hAnsi="Times New Roman"/>
                <w:lang w:val="en-US"/>
              </w:rPr>
            </w:pPr>
            <w:r>
              <w:rPr>
                <w:rFonts w:ascii="Times New Roman" w:hAnsi="Times New Roman"/>
                <w:lang w:val="en-US"/>
              </w:rPr>
              <w:t>Approximate number of test bulls for this trait group</w:t>
            </w:r>
            <w:r w:rsidRPr="007D0B7E">
              <w:rPr>
                <w:rFonts w:ascii="Times New Roman" w:hAnsi="Times New Roman"/>
                <w:lang w:val="en-US"/>
              </w:rPr>
              <w:t>:</w:t>
            </w:r>
          </w:p>
        </w:tc>
        <w:tc>
          <w:tcPr>
            <w:tcW w:w="6355" w:type="dxa"/>
            <w:hideMark/>
          </w:tcPr>
          <w:p w14:paraId="319413D3" w14:textId="6789E088" w:rsidR="007D0B7E" w:rsidRDefault="00466101" w:rsidP="007D0B7E">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Holstein:</w:t>
            </w:r>
            <w:r w:rsidR="0022130F">
              <w:rPr>
                <w:rFonts w:ascii="Times New Roman" w:eastAsia="Times New Roman" w:hAnsi="Times New Roman" w:cs="Times New Roman"/>
                <w:lang w:val="en-US" w:eastAsia="sv-SE"/>
              </w:rPr>
              <w:t xml:space="preserve"> 1700</w:t>
            </w:r>
          </w:p>
          <w:p w14:paraId="4C3EE8AC" w14:textId="1C771B72" w:rsidR="00466101" w:rsidRDefault="0022130F" w:rsidP="007D0B7E">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Montbéliarde: 500</w:t>
            </w:r>
          </w:p>
          <w:p w14:paraId="1C405B51" w14:textId="51B30E81" w:rsidR="0022130F" w:rsidRPr="00942838" w:rsidRDefault="0022130F" w:rsidP="007D0B7E">
            <w:pPr>
              <w:rPr>
                <w:rFonts w:ascii="Times New Roman" w:eastAsia="Times New Roman" w:hAnsi="Times New Roman" w:cs="Times New Roman"/>
                <w:lang w:val="en-US" w:eastAsia="sv-SE"/>
              </w:rPr>
            </w:pPr>
            <w:proofErr w:type="spellStart"/>
            <w:r>
              <w:rPr>
                <w:rFonts w:ascii="Times New Roman" w:eastAsia="Times New Roman" w:hAnsi="Times New Roman" w:cs="Times New Roman"/>
                <w:lang w:val="en-US" w:eastAsia="sv-SE"/>
              </w:rPr>
              <w:t>Normande</w:t>
            </w:r>
            <w:proofErr w:type="spellEnd"/>
            <w:r>
              <w:rPr>
                <w:rFonts w:ascii="Times New Roman" w:eastAsia="Times New Roman" w:hAnsi="Times New Roman" w:cs="Times New Roman"/>
                <w:lang w:val="en-US" w:eastAsia="sv-SE"/>
              </w:rPr>
              <w:t>: 400</w:t>
            </w:r>
          </w:p>
        </w:tc>
      </w:tr>
      <w:tr w:rsidR="007D0B7E" w:rsidRPr="00942838" w14:paraId="4DC7F3DF" w14:textId="77777777" w:rsidTr="007D0B7E">
        <w:tc>
          <w:tcPr>
            <w:tcW w:w="3515" w:type="dxa"/>
          </w:tcPr>
          <w:p w14:paraId="3B870B62" w14:textId="7A4D3C43" w:rsidR="007D0B7E" w:rsidRPr="007D0B7E" w:rsidRDefault="007D0B7E" w:rsidP="007D0B7E">
            <w:pPr>
              <w:rPr>
                <w:rFonts w:ascii="Times New Roman" w:hAnsi="Times New Roman"/>
                <w:lang w:val="en-US"/>
              </w:rPr>
            </w:pPr>
            <w:r>
              <w:rPr>
                <w:rFonts w:ascii="Times New Roman" w:hAnsi="Times New Roman"/>
                <w:lang w:val="en-US"/>
              </w:rPr>
              <w:lastRenderedPageBreak/>
              <w:t>If i</w:t>
            </w:r>
            <w:r w:rsidRPr="007D0B7E">
              <w:rPr>
                <w:rFonts w:ascii="Times New Roman" w:hAnsi="Times New Roman"/>
                <w:lang w:val="en-US"/>
              </w:rPr>
              <w:t>ncluding foreign reference bulls:</w:t>
            </w:r>
          </w:p>
          <w:p w14:paraId="46CC7077" w14:textId="77777777" w:rsidR="007D0B7E" w:rsidRPr="007D0B7E" w:rsidRDefault="007D0B7E" w:rsidP="007D0B7E">
            <w:pPr>
              <w:rPr>
                <w:rFonts w:ascii="Times New Roman" w:hAnsi="Times New Roman"/>
                <w:lang w:val="en-US"/>
              </w:rPr>
            </w:pPr>
            <w:r w:rsidRPr="007D0B7E">
              <w:rPr>
                <w:rFonts w:ascii="Times New Roman" w:hAnsi="Times New Roman"/>
                <w:lang w:val="en-US"/>
              </w:rPr>
              <w:t>4-yr old de-regressed MACE EBVs, OR</w:t>
            </w:r>
          </w:p>
          <w:p w14:paraId="2C03521C" w14:textId="77777777" w:rsidR="007D0B7E" w:rsidRPr="007D0B7E" w:rsidRDefault="007D0B7E" w:rsidP="007D0B7E">
            <w:pPr>
              <w:rPr>
                <w:rFonts w:ascii="Times New Roman" w:hAnsi="Times New Roman"/>
                <w:lang w:val="en-US"/>
              </w:rPr>
            </w:pPr>
            <w:r w:rsidRPr="007D0B7E">
              <w:rPr>
                <w:rFonts w:ascii="Times New Roman" w:hAnsi="Times New Roman"/>
                <w:lang w:val="en-US"/>
              </w:rPr>
              <w:t>Current de-regressed MACE EBVs</w:t>
            </w:r>
          </w:p>
          <w:p w14:paraId="1671BD96" w14:textId="77777777" w:rsidR="007D0B7E" w:rsidRPr="007D0B7E" w:rsidRDefault="007D0B7E" w:rsidP="007D0B7E">
            <w:pPr>
              <w:rPr>
                <w:rFonts w:ascii="Times New Roman" w:hAnsi="Times New Roman"/>
                <w:lang w:val="en-US"/>
              </w:rPr>
            </w:pPr>
            <w:r w:rsidRPr="007D0B7E">
              <w:rPr>
                <w:rFonts w:ascii="Times New Roman" w:hAnsi="Times New Roman"/>
                <w:lang w:val="en-US"/>
              </w:rPr>
              <w:t>If including foreign test bulls (type of proof 21 or 22), provide the reason.</w:t>
            </w:r>
          </w:p>
        </w:tc>
        <w:tc>
          <w:tcPr>
            <w:tcW w:w="6355" w:type="dxa"/>
          </w:tcPr>
          <w:p w14:paraId="2482ECED" w14:textId="544FE3AE" w:rsidR="007D0B7E" w:rsidRPr="00942838" w:rsidRDefault="007D0B7E" w:rsidP="007D0B7E">
            <w:pPr>
              <w:rPr>
                <w:rFonts w:ascii="Times New Roman" w:eastAsia="Times New Roman" w:hAnsi="Times New Roman" w:cs="Times New Roman"/>
                <w:lang w:val="en-US" w:eastAsia="sv-SE"/>
              </w:rPr>
            </w:pPr>
          </w:p>
        </w:tc>
      </w:tr>
      <w:tr w:rsidR="007D0B7E" w:rsidRPr="00942838" w14:paraId="44BA1648" w14:textId="77777777" w:rsidTr="007D0B7E">
        <w:tc>
          <w:tcPr>
            <w:tcW w:w="3515" w:type="dxa"/>
          </w:tcPr>
          <w:p w14:paraId="0AE39F8F" w14:textId="77777777" w:rsidR="007D0B7E" w:rsidRPr="007D0B7E" w:rsidRDefault="007D0B7E" w:rsidP="007D0B7E">
            <w:pPr>
              <w:rPr>
                <w:rFonts w:ascii="Times New Roman" w:hAnsi="Times New Roman"/>
                <w:lang w:val="en-US"/>
              </w:rPr>
            </w:pPr>
            <w:r w:rsidRPr="007D0B7E">
              <w:rPr>
                <w:rFonts w:ascii="Times New Roman" w:hAnsi="Times New Roman"/>
                <w:lang w:val="en-US"/>
              </w:rPr>
              <w:t>If using a truncation ≠ 4 years, provide the reason.</w:t>
            </w:r>
          </w:p>
        </w:tc>
        <w:tc>
          <w:tcPr>
            <w:tcW w:w="6355" w:type="dxa"/>
          </w:tcPr>
          <w:p w14:paraId="596CF9DA" w14:textId="77777777" w:rsidR="007D0B7E" w:rsidRPr="00942838" w:rsidRDefault="00380267" w:rsidP="007D0B7E">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 xml:space="preserve"> -</w:t>
            </w:r>
          </w:p>
        </w:tc>
      </w:tr>
      <w:tr w:rsidR="007D0B7E" w:rsidRPr="00942838" w14:paraId="55F34238" w14:textId="77777777" w:rsidTr="007D0B7E">
        <w:tc>
          <w:tcPr>
            <w:tcW w:w="3515" w:type="dxa"/>
          </w:tcPr>
          <w:p w14:paraId="31F5AC30" w14:textId="77777777" w:rsidR="007D0B7E" w:rsidRPr="007D0B7E" w:rsidRDefault="007D0B7E" w:rsidP="007D0B7E">
            <w:pPr>
              <w:rPr>
                <w:rFonts w:ascii="Times New Roman" w:hAnsi="Times New Roman"/>
                <w:lang w:val="en-US"/>
              </w:rPr>
            </w:pPr>
            <w:r w:rsidRPr="007D0B7E">
              <w:rPr>
                <w:rFonts w:ascii="Times New Roman" w:hAnsi="Times New Roman"/>
                <w:lang w:val="en-US"/>
              </w:rPr>
              <w:t>If applying an age cutoff for test bulls ≠ (YYYY-8), provide the reason</w:t>
            </w:r>
          </w:p>
        </w:tc>
        <w:tc>
          <w:tcPr>
            <w:tcW w:w="6355" w:type="dxa"/>
          </w:tcPr>
          <w:p w14:paraId="38DB73B9" w14:textId="77777777" w:rsidR="007D0B7E" w:rsidRPr="00942838" w:rsidRDefault="00380267" w:rsidP="007D0B7E">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w:t>
            </w:r>
          </w:p>
        </w:tc>
      </w:tr>
    </w:tbl>
    <w:p w14:paraId="70403927" w14:textId="77777777" w:rsidR="00942838" w:rsidRPr="007D0B7E" w:rsidRDefault="00942838" w:rsidP="00942838">
      <w:pPr>
        <w:spacing w:before="100" w:beforeAutospacing="1" w:after="100" w:afterAutospacing="1" w:line="240" w:lineRule="auto"/>
        <w:rPr>
          <w:rFonts w:ascii="Times New Roman" w:eastAsia="Times New Roman" w:hAnsi="Times New Roman" w:cs="Times New Roman"/>
          <w:b/>
          <w:bCs/>
          <w:sz w:val="24"/>
          <w:szCs w:val="24"/>
          <w:lang w:val="en-US" w:eastAsia="sv-SE"/>
        </w:rPr>
      </w:pPr>
    </w:p>
    <w:p w14:paraId="6ADD9310" w14:textId="77777777" w:rsidR="00AD72C5" w:rsidRDefault="00AD72C5">
      <w:pPr>
        <w:rPr>
          <w:rFonts w:ascii="Times New Roman" w:eastAsia="Times New Roman" w:hAnsi="Times New Roman" w:cs="Times New Roman"/>
          <w:b/>
          <w:bCs/>
          <w:kern w:val="36"/>
          <w:sz w:val="48"/>
          <w:szCs w:val="48"/>
          <w:lang w:eastAsia="sv-SE"/>
        </w:rPr>
      </w:pPr>
      <w:r>
        <w:br w:type="page"/>
      </w:r>
    </w:p>
    <w:p w14:paraId="515FBD6E" w14:textId="77777777" w:rsidR="00942838" w:rsidRPr="00942838" w:rsidRDefault="00942838" w:rsidP="00942838">
      <w:pPr>
        <w:pStyle w:val="Titre1"/>
      </w:pPr>
      <w:r w:rsidRPr="00942838">
        <w:lastRenderedPageBreak/>
        <w:t>Appendix GENO</w:t>
      </w:r>
    </w:p>
    <w:p w14:paraId="60F2FF19" w14:textId="5FCAA91B" w:rsidR="00942838" w:rsidRDefault="00942838" w:rsidP="00942838">
      <w:pPr>
        <w:pStyle w:val="Titre2"/>
      </w:pPr>
      <w:r w:rsidRPr="00942838">
        <w:t>Parameters use</w:t>
      </w:r>
      <w:r w:rsidR="003F74CA">
        <w:t>d in genetic/genomic evaluation</w:t>
      </w:r>
    </w:p>
    <w:p w14:paraId="334E5975" w14:textId="463422B2" w:rsidR="003F74CA" w:rsidRPr="00942838" w:rsidRDefault="003F74CA" w:rsidP="00942838">
      <w:pPr>
        <w:pStyle w:val="Titre2"/>
      </w:pPr>
      <w:r>
        <w:rPr>
          <w:b w:val="0"/>
          <w:sz w:val="24"/>
          <w:szCs w:val="24"/>
        </w:rPr>
        <w:t>Same as conventional evaluations: s</w:t>
      </w:r>
      <w:r w:rsidRPr="003F74CA">
        <w:rPr>
          <w:b w:val="0"/>
          <w:sz w:val="24"/>
          <w:szCs w:val="24"/>
        </w:rPr>
        <w:t>ee GE Form</w:t>
      </w:r>
    </w:p>
    <w:tbl>
      <w:tblPr>
        <w:tblStyle w:val="Grilledutableau"/>
        <w:tblW w:w="9945" w:type="dxa"/>
        <w:tblLook w:val="04A0" w:firstRow="1" w:lastRow="0" w:firstColumn="1" w:lastColumn="0" w:noHBand="0" w:noVBand="1"/>
      </w:tblPr>
      <w:tblGrid>
        <w:gridCol w:w="2096"/>
        <w:gridCol w:w="989"/>
        <w:gridCol w:w="1421"/>
        <w:gridCol w:w="720"/>
        <w:gridCol w:w="1137"/>
        <w:gridCol w:w="1140"/>
        <w:gridCol w:w="2442"/>
      </w:tblGrid>
      <w:tr w:rsidR="00942838" w:rsidRPr="00942838" w14:paraId="3E249E6A" w14:textId="77777777" w:rsidTr="00942838">
        <w:tc>
          <w:tcPr>
            <w:tcW w:w="3090" w:type="dxa"/>
            <w:gridSpan w:val="2"/>
            <w:hideMark/>
          </w:tcPr>
          <w:p w14:paraId="65314FA0" w14:textId="77777777"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r w:rsidRPr="00942838">
              <w:rPr>
                <w:rFonts w:ascii="Times New Roman" w:eastAsia="Times New Roman" w:hAnsi="Times New Roman" w:cs="Times New Roman"/>
                <w:bCs/>
                <w:sz w:val="24"/>
                <w:szCs w:val="24"/>
                <w:lang w:eastAsia="sv-SE"/>
              </w:rPr>
              <w:t>Country (or countries):</w:t>
            </w:r>
            <w:r w:rsidRPr="00942838">
              <w:rPr>
                <w:rFonts w:ascii="Times New Roman" w:eastAsia="Times New Roman" w:hAnsi="Times New Roman" w:cs="Times New Roman"/>
                <w:sz w:val="24"/>
                <w:szCs w:val="24"/>
                <w:lang w:eastAsia="sv-SE"/>
              </w:rPr>
              <w:t xml:space="preserve"> </w:t>
            </w:r>
          </w:p>
        </w:tc>
        <w:tc>
          <w:tcPr>
            <w:tcW w:w="6870" w:type="dxa"/>
            <w:gridSpan w:val="5"/>
            <w:hideMark/>
          </w:tcPr>
          <w:p w14:paraId="2FC89C65" w14:textId="77777777" w:rsidR="00942838" w:rsidRPr="00942838" w:rsidRDefault="00942838" w:rsidP="00942838">
            <w:pPr>
              <w:rPr>
                <w:rFonts w:ascii="Times New Roman" w:eastAsia="Times New Roman" w:hAnsi="Times New Roman" w:cs="Times New Roman"/>
                <w:sz w:val="24"/>
                <w:szCs w:val="24"/>
                <w:lang w:eastAsia="sv-SE"/>
              </w:rPr>
            </w:pPr>
          </w:p>
        </w:tc>
      </w:tr>
      <w:tr w:rsidR="00942838" w:rsidRPr="00942838" w14:paraId="3B687AE2" w14:textId="77777777" w:rsidTr="00942838">
        <w:tc>
          <w:tcPr>
            <w:tcW w:w="3090" w:type="dxa"/>
            <w:gridSpan w:val="2"/>
            <w:hideMark/>
          </w:tcPr>
          <w:p w14:paraId="1DDE2C8A" w14:textId="77777777"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r w:rsidRPr="00942838">
              <w:rPr>
                <w:rFonts w:ascii="Times New Roman" w:eastAsia="Times New Roman" w:hAnsi="Times New Roman" w:cs="Times New Roman"/>
                <w:bCs/>
                <w:sz w:val="24"/>
                <w:szCs w:val="24"/>
                <w:lang w:eastAsia="sv-SE"/>
              </w:rPr>
              <w:t>Main trait group:</w:t>
            </w:r>
            <w:r w:rsidRPr="00942838">
              <w:rPr>
                <w:rFonts w:ascii="Times New Roman" w:eastAsia="Times New Roman" w:hAnsi="Times New Roman" w:cs="Times New Roman"/>
                <w:sz w:val="24"/>
                <w:szCs w:val="24"/>
                <w:lang w:eastAsia="sv-SE"/>
              </w:rPr>
              <w:t xml:space="preserve"> </w:t>
            </w:r>
          </w:p>
        </w:tc>
        <w:tc>
          <w:tcPr>
            <w:tcW w:w="6870" w:type="dxa"/>
            <w:gridSpan w:val="5"/>
            <w:hideMark/>
          </w:tcPr>
          <w:p w14:paraId="6F5F706A" w14:textId="77777777" w:rsidR="00942838" w:rsidRPr="00942838" w:rsidRDefault="00942838" w:rsidP="00942838">
            <w:pPr>
              <w:rPr>
                <w:rFonts w:ascii="Times New Roman" w:eastAsia="Times New Roman" w:hAnsi="Times New Roman" w:cs="Times New Roman"/>
                <w:sz w:val="24"/>
                <w:szCs w:val="24"/>
                <w:lang w:eastAsia="sv-SE"/>
              </w:rPr>
            </w:pPr>
          </w:p>
        </w:tc>
      </w:tr>
      <w:tr w:rsidR="00942838" w:rsidRPr="00942838" w14:paraId="7B531290" w14:textId="77777777" w:rsidTr="00942838">
        <w:tc>
          <w:tcPr>
            <w:tcW w:w="3090" w:type="dxa"/>
            <w:gridSpan w:val="2"/>
            <w:hideMark/>
          </w:tcPr>
          <w:p w14:paraId="323F0AFE" w14:textId="77777777"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r w:rsidRPr="00942838">
              <w:rPr>
                <w:rFonts w:ascii="Times New Roman" w:eastAsia="Times New Roman" w:hAnsi="Times New Roman" w:cs="Times New Roman"/>
                <w:bCs/>
                <w:sz w:val="24"/>
                <w:szCs w:val="24"/>
                <w:lang w:eastAsia="sv-SE"/>
              </w:rPr>
              <w:t>Breed (repeat as necessary):</w:t>
            </w:r>
            <w:r w:rsidRPr="00942838">
              <w:rPr>
                <w:rFonts w:ascii="Times New Roman" w:eastAsia="Times New Roman" w:hAnsi="Times New Roman" w:cs="Times New Roman"/>
                <w:sz w:val="24"/>
                <w:szCs w:val="24"/>
                <w:lang w:eastAsia="sv-SE"/>
              </w:rPr>
              <w:t xml:space="preserve"> </w:t>
            </w:r>
          </w:p>
        </w:tc>
        <w:tc>
          <w:tcPr>
            <w:tcW w:w="6870" w:type="dxa"/>
            <w:gridSpan w:val="5"/>
            <w:hideMark/>
          </w:tcPr>
          <w:p w14:paraId="3795726A" w14:textId="77777777" w:rsidR="00942838" w:rsidRPr="00942838" w:rsidRDefault="00942838" w:rsidP="00942838">
            <w:pPr>
              <w:rPr>
                <w:rFonts w:ascii="Times New Roman" w:eastAsia="Times New Roman" w:hAnsi="Times New Roman" w:cs="Times New Roman"/>
                <w:sz w:val="24"/>
                <w:szCs w:val="24"/>
                <w:lang w:eastAsia="sv-SE"/>
              </w:rPr>
            </w:pPr>
          </w:p>
        </w:tc>
      </w:tr>
      <w:tr w:rsidR="00942838" w:rsidRPr="00942838" w14:paraId="36B9FBD2" w14:textId="77777777" w:rsidTr="00942838">
        <w:tc>
          <w:tcPr>
            <w:tcW w:w="2100" w:type="dxa"/>
            <w:hideMark/>
          </w:tcPr>
          <w:p w14:paraId="3CFC1825" w14:textId="77777777"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r w:rsidRPr="00942838">
              <w:rPr>
                <w:rFonts w:ascii="Times New Roman" w:eastAsia="Times New Roman" w:hAnsi="Times New Roman" w:cs="Times New Roman"/>
                <w:sz w:val="24"/>
                <w:szCs w:val="24"/>
                <w:lang w:eastAsia="sv-SE"/>
              </w:rPr>
              <w:t xml:space="preserve">Trait </w:t>
            </w:r>
          </w:p>
        </w:tc>
        <w:tc>
          <w:tcPr>
            <w:tcW w:w="2415" w:type="dxa"/>
            <w:gridSpan w:val="2"/>
            <w:hideMark/>
          </w:tcPr>
          <w:p w14:paraId="2E372AC5" w14:textId="77777777"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r w:rsidRPr="00942838">
              <w:rPr>
                <w:rFonts w:ascii="Times New Roman" w:eastAsia="Times New Roman" w:hAnsi="Times New Roman" w:cs="Times New Roman"/>
                <w:sz w:val="24"/>
                <w:szCs w:val="24"/>
                <w:lang w:eastAsia="sv-SE"/>
              </w:rPr>
              <w:t xml:space="preserve">Definition </w:t>
            </w:r>
          </w:p>
        </w:tc>
        <w:tc>
          <w:tcPr>
            <w:tcW w:w="720" w:type="dxa"/>
            <w:hideMark/>
          </w:tcPr>
          <w:p w14:paraId="15708D8D" w14:textId="77777777"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r w:rsidRPr="00942838">
              <w:rPr>
                <w:rFonts w:ascii="Times New Roman" w:eastAsia="Times New Roman" w:hAnsi="Times New Roman" w:cs="Times New Roman"/>
                <w:sz w:val="24"/>
                <w:szCs w:val="24"/>
                <w:lang w:eastAsia="sv-SE"/>
              </w:rPr>
              <w:t>ITB</w:t>
            </w:r>
            <w:r w:rsidRPr="00942838">
              <w:rPr>
                <w:rFonts w:ascii="Times New Roman" w:eastAsia="Times New Roman" w:hAnsi="Times New Roman" w:cs="Times New Roman"/>
                <w:sz w:val="24"/>
                <w:szCs w:val="24"/>
                <w:vertAlign w:val="superscript"/>
                <w:lang w:eastAsia="sv-SE"/>
              </w:rPr>
              <w:t>a</w:t>
            </w:r>
            <w:r w:rsidRPr="00942838">
              <w:rPr>
                <w:rFonts w:ascii="Times New Roman" w:eastAsia="Times New Roman" w:hAnsi="Times New Roman" w:cs="Times New Roman"/>
                <w:sz w:val="24"/>
                <w:szCs w:val="24"/>
                <w:lang w:eastAsia="sv-SE"/>
              </w:rPr>
              <w:t xml:space="preserve"> </w:t>
            </w:r>
          </w:p>
        </w:tc>
        <w:tc>
          <w:tcPr>
            <w:tcW w:w="1140" w:type="dxa"/>
            <w:hideMark/>
          </w:tcPr>
          <w:p w14:paraId="19F326BA" w14:textId="77777777"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r w:rsidRPr="00942838">
              <w:rPr>
                <w:rFonts w:ascii="Times New Roman" w:eastAsia="Times New Roman" w:hAnsi="Times New Roman" w:cs="Times New Roman"/>
                <w:sz w:val="24"/>
                <w:szCs w:val="24"/>
                <w:lang w:eastAsia="sv-SE"/>
              </w:rPr>
              <w:t>h</w:t>
            </w:r>
            <w:r w:rsidRPr="00942838">
              <w:rPr>
                <w:rFonts w:ascii="Times New Roman" w:eastAsia="Times New Roman" w:hAnsi="Times New Roman" w:cs="Times New Roman"/>
                <w:sz w:val="24"/>
                <w:szCs w:val="24"/>
                <w:vertAlign w:val="superscript"/>
                <w:lang w:eastAsia="sv-SE"/>
              </w:rPr>
              <w:t>2b</w:t>
            </w:r>
            <w:r w:rsidRPr="00942838">
              <w:rPr>
                <w:rFonts w:ascii="Times New Roman" w:eastAsia="Times New Roman" w:hAnsi="Times New Roman" w:cs="Times New Roman"/>
                <w:sz w:val="24"/>
                <w:szCs w:val="24"/>
                <w:lang w:eastAsia="sv-SE"/>
              </w:rPr>
              <w:t xml:space="preserve"> </w:t>
            </w:r>
          </w:p>
        </w:tc>
        <w:tc>
          <w:tcPr>
            <w:tcW w:w="1140" w:type="dxa"/>
            <w:hideMark/>
          </w:tcPr>
          <w:p w14:paraId="20217282" w14:textId="77777777"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r w:rsidRPr="00942838">
              <w:rPr>
                <w:rFonts w:ascii="Times New Roman" w:eastAsia="Times New Roman" w:hAnsi="Times New Roman" w:cs="Times New Roman"/>
                <w:sz w:val="24"/>
                <w:szCs w:val="24"/>
                <w:lang w:eastAsia="sv-SE"/>
              </w:rPr>
              <w:t>Genetic variance</w:t>
            </w:r>
            <w:r w:rsidRPr="00942838">
              <w:rPr>
                <w:rFonts w:ascii="Times New Roman" w:eastAsia="Times New Roman" w:hAnsi="Times New Roman" w:cs="Times New Roman"/>
                <w:sz w:val="24"/>
                <w:szCs w:val="24"/>
                <w:vertAlign w:val="superscript"/>
                <w:lang w:eastAsia="sv-SE"/>
              </w:rPr>
              <w:t>b</w:t>
            </w:r>
            <w:r w:rsidRPr="00942838">
              <w:rPr>
                <w:rFonts w:ascii="Times New Roman" w:eastAsia="Times New Roman" w:hAnsi="Times New Roman" w:cs="Times New Roman"/>
                <w:sz w:val="24"/>
                <w:szCs w:val="24"/>
                <w:lang w:eastAsia="sv-SE"/>
              </w:rPr>
              <w:t xml:space="preserve"> </w:t>
            </w:r>
          </w:p>
        </w:tc>
        <w:tc>
          <w:tcPr>
            <w:tcW w:w="2400" w:type="dxa"/>
            <w:hideMark/>
          </w:tcPr>
          <w:p w14:paraId="3E329CE6" w14:textId="77777777"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r w:rsidRPr="00942838">
              <w:rPr>
                <w:rFonts w:ascii="Times New Roman" w:eastAsia="Times New Roman" w:hAnsi="Times New Roman" w:cs="Times New Roman"/>
                <w:sz w:val="24"/>
                <w:szCs w:val="24"/>
                <w:lang w:eastAsia="sv-SE"/>
              </w:rPr>
              <w:t>Official proof standardisation formula</w:t>
            </w:r>
            <w:r w:rsidRPr="00942838">
              <w:rPr>
                <w:rFonts w:ascii="Times New Roman" w:eastAsia="Times New Roman" w:hAnsi="Times New Roman" w:cs="Times New Roman"/>
                <w:sz w:val="24"/>
                <w:szCs w:val="24"/>
                <w:vertAlign w:val="superscript"/>
                <w:lang w:eastAsia="sv-SE"/>
              </w:rPr>
              <w:t>c</w:t>
            </w:r>
            <w:r w:rsidRPr="00942838">
              <w:rPr>
                <w:rFonts w:ascii="Times New Roman" w:eastAsia="Times New Roman" w:hAnsi="Times New Roman" w:cs="Times New Roman"/>
                <w:sz w:val="24"/>
                <w:szCs w:val="24"/>
                <w:lang w:eastAsia="sv-SE"/>
              </w:rPr>
              <w:t xml:space="preserve"> </w:t>
            </w:r>
          </w:p>
        </w:tc>
      </w:tr>
      <w:tr w:rsidR="00942838" w:rsidRPr="00942838" w14:paraId="739DD22C" w14:textId="77777777" w:rsidTr="00942838">
        <w:trPr>
          <w:trHeight w:val="397"/>
        </w:trPr>
        <w:tc>
          <w:tcPr>
            <w:tcW w:w="2100" w:type="dxa"/>
            <w:hideMark/>
          </w:tcPr>
          <w:p w14:paraId="17FE8015" w14:textId="77777777" w:rsidR="00942838" w:rsidRPr="00942838" w:rsidRDefault="00942838" w:rsidP="00942838">
            <w:pPr>
              <w:rPr>
                <w:rFonts w:ascii="Times New Roman" w:eastAsia="Times New Roman" w:hAnsi="Times New Roman" w:cs="Times New Roman"/>
                <w:sz w:val="24"/>
                <w:szCs w:val="24"/>
                <w:lang w:eastAsia="sv-SE"/>
              </w:rPr>
            </w:pPr>
          </w:p>
        </w:tc>
        <w:tc>
          <w:tcPr>
            <w:tcW w:w="2415" w:type="dxa"/>
            <w:gridSpan w:val="2"/>
            <w:hideMark/>
          </w:tcPr>
          <w:p w14:paraId="19846279" w14:textId="77777777" w:rsidR="00942838" w:rsidRPr="00942838" w:rsidRDefault="00942838" w:rsidP="00942838">
            <w:pPr>
              <w:rPr>
                <w:rFonts w:ascii="Times New Roman" w:eastAsia="Times New Roman" w:hAnsi="Times New Roman" w:cs="Times New Roman"/>
                <w:sz w:val="24"/>
                <w:szCs w:val="24"/>
                <w:lang w:eastAsia="sv-SE"/>
              </w:rPr>
            </w:pPr>
          </w:p>
        </w:tc>
        <w:tc>
          <w:tcPr>
            <w:tcW w:w="720" w:type="dxa"/>
            <w:hideMark/>
          </w:tcPr>
          <w:p w14:paraId="06C28252" w14:textId="77777777" w:rsidR="00942838" w:rsidRPr="00942838" w:rsidRDefault="00942838" w:rsidP="00942838">
            <w:pPr>
              <w:rPr>
                <w:rFonts w:ascii="Times New Roman" w:eastAsia="Times New Roman" w:hAnsi="Times New Roman" w:cs="Times New Roman"/>
                <w:sz w:val="24"/>
                <w:szCs w:val="24"/>
                <w:lang w:eastAsia="sv-SE"/>
              </w:rPr>
            </w:pPr>
          </w:p>
        </w:tc>
        <w:tc>
          <w:tcPr>
            <w:tcW w:w="1140" w:type="dxa"/>
            <w:hideMark/>
          </w:tcPr>
          <w:p w14:paraId="6F0E2667" w14:textId="77777777" w:rsidR="00942838" w:rsidRPr="00942838" w:rsidRDefault="00942838" w:rsidP="00942838">
            <w:pPr>
              <w:rPr>
                <w:rFonts w:ascii="Times New Roman" w:eastAsia="Times New Roman" w:hAnsi="Times New Roman" w:cs="Times New Roman"/>
                <w:sz w:val="24"/>
                <w:szCs w:val="24"/>
                <w:lang w:eastAsia="sv-SE"/>
              </w:rPr>
            </w:pPr>
          </w:p>
        </w:tc>
        <w:tc>
          <w:tcPr>
            <w:tcW w:w="1140" w:type="dxa"/>
            <w:hideMark/>
          </w:tcPr>
          <w:p w14:paraId="0CE43A7A" w14:textId="77777777" w:rsidR="00942838" w:rsidRPr="00942838" w:rsidRDefault="00942838" w:rsidP="00942838">
            <w:pPr>
              <w:rPr>
                <w:rFonts w:ascii="Times New Roman" w:eastAsia="Times New Roman" w:hAnsi="Times New Roman" w:cs="Times New Roman"/>
                <w:sz w:val="24"/>
                <w:szCs w:val="24"/>
                <w:lang w:eastAsia="sv-SE"/>
              </w:rPr>
            </w:pPr>
          </w:p>
        </w:tc>
        <w:tc>
          <w:tcPr>
            <w:tcW w:w="2400" w:type="dxa"/>
            <w:hideMark/>
          </w:tcPr>
          <w:p w14:paraId="2AA413F1" w14:textId="77777777" w:rsidR="00942838" w:rsidRPr="00942838" w:rsidRDefault="00942838" w:rsidP="00942838">
            <w:pPr>
              <w:rPr>
                <w:rFonts w:ascii="Times New Roman" w:eastAsia="Times New Roman" w:hAnsi="Times New Roman" w:cs="Times New Roman"/>
                <w:sz w:val="24"/>
                <w:szCs w:val="24"/>
                <w:lang w:eastAsia="sv-SE"/>
              </w:rPr>
            </w:pPr>
          </w:p>
        </w:tc>
      </w:tr>
      <w:tr w:rsidR="00942838" w:rsidRPr="00942838" w14:paraId="40EF700D" w14:textId="77777777" w:rsidTr="00942838">
        <w:trPr>
          <w:trHeight w:val="397"/>
        </w:trPr>
        <w:tc>
          <w:tcPr>
            <w:tcW w:w="2100" w:type="dxa"/>
            <w:hideMark/>
          </w:tcPr>
          <w:p w14:paraId="0894E915" w14:textId="77777777" w:rsidR="00942838" w:rsidRPr="00942838" w:rsidRDefault="00942838" w:rsidP="00942838">
            <w:pPr>
              <w:rPr>
                <w:rFonts w:ascii="Times New Roman" w:eastAsia="Times New Roman" w:hAnsi="Times New Roman" w:cs="Times New Roman"/>
                <w:sz w:val="24"/>
                <w:szCs w:val="24"/>
                <w:lang w:eastAsia="sv-SE"/>
              </w:rPr>
            </w:pPr>
          </w:p>
        </w:tc>
        <w:tc>
          <w:tcPr>
            <w:tcW w:w="2415" w:type="dxa"/>
            <w:gridSpan w:val="2"/>
            <w:hideMark/>
          </w:tcPr>
          <w:p w14:paraId="53BE9149" w14:textId="77777777" w:rsidR="00942838" w:rsidRPr="00942838" w:rsidRDefault="00942838" w:rsidP="00942838">
            <w:pPr>
              <w:rPr>
                <w:rFonts w:ascii="Times New Roman" w:eastAsia="Times New Roman" w:hAnsi="Times New Roman" w:cs="Times New Roman"/>
                <w:sz w:val="24"/>
                <w:szCs w:val="24"/>
                <w:lang w:eastAsia="sv-SE"/>
              </w:rPr>
            </w:pPr>
          </w:p>
        </w:tc>
        <w:tc>
          <w:tcPr>
            <w:tcW w:w="720" w:type="dxa"/>
            <w:hideMark/>
          </w:tcPr>
          <w:p w14:paraId="50D8825F" w14:textId="77777777" w:rsidR="00942838" w:rsidRPr="00942838" w:rsidRDefault="00942838" w:rsidP="00942838">
            <w:pPr>
              <w:rPr>
                <w:rFonts w:ascii="Times New Roman" w:eastAsia="Times New Roman" w:hAnsi="Times New Roman" w:cs="Times New Roman"/>
                <w:sz w:val="24"/>
                <w:szCs w:val="24"/>
                <w:lang w:eastAsia="sv-SE"/>
              </w:rPr>
            </w:pPr>
          </w:p>
        </w:tc>
        <w:tc>
          <w:tcPr>
            <w:tcW w:w="1140" w:type="dxa"/>
            <w:hideMark/>
          </w:tcPr>
          <w:p w14:paraId="1D0E6316" w14:textId="77777777" w:rsidR="00942838" w:rsidRPr="00942838" w:rsidRDefault="00942838" w:rsidP="00942838">
            <w:pPr>
              <w:rPr>
                <w:rFonts w:ascii="Times New Roman" w:eastAsia="Times New Roman" w:hAnsi="Times New Roman" w:cs="Times New Roman"/>
                <w:sz w:val="24"/>
                <w:szCs w:val="24"/>
                <w:lang w:eastAsia="sv-SE"/>
              </w:rPr>
            </w:pPr>
          </w:p>
        </w:tc>
        <w:tc>
          <w:tcPr>
            <w:tcW w:w="1140" w:type="dxa"/>
            <w:hideMark/>
          </w:tcPr>
          <w:p w14:paraId="4BFBFE09" w14:textId="77777777" w:rsidR="00942838" w:rsidRPr="00942838" w:rsidRDefault="00942838" w:rsidP="00942838">
            <w:pPr>
              <w:rPr>
                <w:rFonts w:ascii="Times New Roman" w:eastAsia="Times New Roman" w:hAnsi="Times New Roman" w:cs="Times New Roman"/>
                <w:sz w:val="24"/>
                <w:szCs w:val="24"/>
                <w:lang w:eastAsia="sv-SE"/>
              </w:rPr>
            </w:pPr>
          </w:p>
        </w:tc>
        <w:tc>
          <w:tcPr>
            <w:tcW w:w="2400" w:type="dxa"/>
            <w:hideMark/>
          </w:tcPr>
          <w:p w14:paraId="1D4D7E35" w14:textId="77777777" w:rsidR="00942838" w:rsidRPr="00942838" w:rsidRDefault="00942838" w:rsidP="00942838">
            <w:pPr>
              <w:rPr>
                <w:rFonts w:ascii="Times New Roman" w:eastAsia="Times New Roman" w:hAnsi="Times New Roman" w:cs="Times New Roman"/>
                <w:sz w:val="24"/>
                <w:szCs w:val="24"/>
                <w:lang w:eastAsia="sv-SE"/>
              </w:rPr>
            </w:pPr>
          </w:p>
        </w:tc>
      </w:tr>
    </w:tbl>
    <w:p w14:paraId="3CAA706C" w14:textId="77777777" w:rsidR="00942838" w:rsidRPr="00942838" w:rsidRDefault="00942838" w:rsidP="00942838">
      <w:pPr>
        <w:spacing w:after="0"/>
        <w:rPr>
          <w:rFonts w:ascii="Times New Roman" w:hAnsi="Times New Roman" w:cs="Times New Roman"/>
          <w:sz w:val="18"/>
          <w:szCs w:val="18"/>
          <w:lang w:eastAsia="sv-SE"/>
        </w:rPr>
      </w:pPr>
      <w:r w:rsidRPr="00942838">
        <w:rPr>
          <w:rFonts w:ascii="Times New Roman" w:hAnsi="Times New Roman" w:cs="Times New Roman"/>
          <w:sz w:val="18"/>
          <w:szCs w:val="18"/>
          <w:vertAlign w:val="superscript"/>
          <w:lang w:eastAsia="sv-SE"/>
        </w:rPr>
        <w:t>a</w:t>
      </w:r>
      <w:r w:rsidRPr="00942838">
        <w:rPr>
          <w:rFonts w:ascii="Times New Roman" w:hAnsi="Times New Roman" w:cs="Times New Roman"/>
          <w:sz w:val="18"/>
          <w:szCs w:val="18"/>
          <w:lang w:eastAsia="sv-SE"/>
        </w:rPr>
        <w:t>Indicate, with X, traits that are submitted to Interbull for international genetic evaluations.</w:t>
      </w:r>
    </w:p>
    <w:p w14:paraId="71A7C6EF" w14:textId="77777777" w:rsidR="00942838" w:rsidRPr="00942838" w:rsidRDefault="00942838" w:rsidP="00942838">
      <w:pPr>
        <w:spacing w:after="0"/>
        <w:rPr>
          <w:rFonts w:ascii="Times New Roman" w:hAnsi="Times New Roman" w:cs="Times New Roman"/>
          <w:sz w:val="18"/>
          <w:szCs w:val="18"/>
          <w:lang w:eastAsia="sv-SE"/>
        </w:rPr>
      </w:pPr>
      <w:r w:rsidRPr="00942838">
        <w:rPr>
          <w:rFonts w:ascii="Times New Roman" w:hAnsi="Times New Roman" w:cs="Times New Roman"/>
          <w:sz w:val="18"/>
          <w:szCs w:val="18"/>
          <w:vertAlign w:val="superscript"/>
          <w:lang w:eastAsia="sv-SE"/>
        </w:rPr>
        <w:t>b</w:t>
      </w:r>
      <w:r w:rsidRPr="00942838">
        <w:rPr>
          <w:rFonts w:ascii="Times New Roman" w:hAnsi="Times New Roman" w:cs="Times New Roman"/>
          <w:sz w:val="18"/>
          <w:szCs w:val="18"/>
          <w:lang w:eastAsia="sv-SE"/>
        </w:rPr>
        <w:t>If repeated records are treated as separate traits, provide heritability estimates and genetic variances separately for each trait, as well as for all traits pooled, i.e. for the trait submitted to Interbull.</w:t>
      </w:r>
    </w:p>
    <w:p w14:paraId="4C87A7A6" w14:textId="77777777" w:rsidR="00A45E04" w:rsidRPr="00942838" w:rsidRDefault="00942838" w:rsidP="00942838">
      <w:pPr>
        <w:spacing w:after="0"/>
        <w:rPr>
          <w:rFonts w:ascii="Times New Roman" w:hAnsi="Times New Roman" w:cs="Times New Roman"/>
          <w:sz w:val="18"/>
          <w:szCs w:val="18"/>
          <w:lang w:eastAsia="sv-SE"/>
        </w:rPr>
      </w:pPr>
      <w:r w:rsidRPr="00942838">
        <w:rPr>
          <w:rFonts w:ascii="Times New Roman" w:hAnsi="Times New Roman" w:cs="Times New Roman"/>
          <w:sz w:val="18"/>
          <w:szCs w:val="18"/>
          <w:vertAlign w:val="superscript"/>
          <w:lang w:eastAsia="sv-SE"/>
        </w:rPr>
        <w:t>c</w:t>
      </w:r>
      <w:r w:rsidRPr="00942838">
        <w:rPr>
          <w:rFonts w:ascii="Times New Roman" w:hAnsi="Times New Roman" w:cs="Times New Roman"/>
          <w:sz w:val="18"/>
          <w:szCs w:val="18"/>
          <w:lang w:eastAsia="sv-SE"/>
        </w:rPr>
        <w:t xml:space="preserve">Expressed as follows: StandEval=((eval-a)/b)*c+d where a=mean of the base adjustment, b=standard deviation of the base, c=standard deviation of expression (include sign if scale is reversed), and d=base of expression. </w:t>
      </w:r>
      <w:bookmarkEnd w:id="0"/>
    </w:p>
    <w:sectPr w:rsidR="00A45E04" w:rsidRPr="00942838" w:rsidSect="00C30D32">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B7A815" w14:textId="77777777" w:rsidR="006D406F" w:rsidRDefault="006D406F" w:rsidP="00AD72C5">
      <w:pPr>
        <w:spacing w:after="0" w:line="240" w:lineRule="auto"/>
      </w:pPr>
      <w:r>
        <w:separator/>
      </w:r>
    </w:p>
  </w:endnote>
  <w:endnote w:type="continuationSeparator" w:id="0">
    <w:p w14:paraId="6A89C425" w14:textId="77777777" w:rsidR="006D406F" w:rsidRDefault="006D406F" w:rsidP="00AD7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9BED00" w14:textId="77777777" w:rsidR="006D406F" w:rsidRDefault="006D406F" w:rsidP="00AD72C5">
      <w:pPr>
        <w:spacing w:after="0" w:line="240" w:lineRule="auto"/>
      </w:pPr>
      <w:r>
        <w:separator/>
      </w:r>
    </w:p>
  </w:footnote>
  <w:footnote w:type="continuationSeparator" w:id="0">
    <w:p w14:paraId="28CD0FC5" w14:textId="77777777" w:rsidR="006D406F" w:rsidRDefault="006D406F" w:rsidP="00AD72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48AD1" w14:textId="77777777" w:rsidR="00AD72C5" w:rsidRDefault="00AD72C5">
    <w:pPr>
      <w:pStyle w:val="En-tte"/>
    </w:pPr>
    <w:r>
      <w:rPr>
        <w:noProof/>
        <w:lang w:val="fr-FR" w:eastAsia="fr-FR"/>
      </w:rPr>
      <w:drawing>
        <wp:inline distT="0" distB="0" distL="0" distR="0" wp14:anchorId="5327B2A1" wp14:editId="34FCB3EA">
          <wp:extent cx="864231" cy="9982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bull loggo webb.png"/>
                  <pic:cNvPicPr/>
                </pic:nvPicPr>
                <pic:blipFill>
                  <a:blip r:embed="rId1">
                    <a:extLst>
                      <a:ext uri="{28A0092B-C50C-407E-A947-70E740481C1C}">
                        <a14:useLocalDpi xmlns:a14="http://schemas.microsoft.com/office/drawing/2010/main" val="0"/>
                      </a:ext>
                    </a:extLst>
                  </a:blip>
                  <a:stretch>
                    <a:fillRect/>
                  </a:stretch>
                </pic:blipFill>
                <pic:spPr>
                  <a:xfrm>
                    <a:off x="0" y="0"/>
                    <a:ext cx="865285" cy="9994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63605"/>
    <w:multiLevelType w:val="multilevel"/>
    <w:tmpl w:val="5C26A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427E6D"/>
    <w:multiLevelType w:val="hybridMultilevel"/>
    <w:tmpl w:val="8E38729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37310375"/>
    <w:multiLevelType w:val="multilevel"/>
    <w:tmpl w:val="C2165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C57FE7"/>
    <w:multiLevelType w:val="multilevel"/>
    <w:tmpl w:val="33AA9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5164EA"/>
    <w:multiLevelType w:val="multilevel"/>
    <w:tmpl w:val="6706C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8D4683"/>
    <w:multiLevelType w:val="multilevel"/>
    <w:tmpl w:val="98CA1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8A7111"/>
    <w:multiLevelType w:val="multilevel"/>
    <w:tmpl w:val="AE2C5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302317"/>
    <w:multiLevelType w:val="multilevel"/>
    <w:tmpl w:val="9E861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3"/>
  </w:num>
  <w:num w:numId="4">
    <w:abstractNumId w:val="2"/>
  </w:num>
  <w:num w:numId="5">
    <w:abstractNumId w:val="5"/>
  </w:num>
  <w:num w:numId="6">
    <w:abstractNumId w:val="0"/>
  </w:num>
  <w:num w:numId="7">
    <w:abstractNumId w:val="4"/>
  </w:num>
  <w:num w:numId="8">
    <w:abstractNumId w:val="1"/>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838"/>
    <w:rsid w:val="00014FFC"/>
    <w:rsid w:val="00047635"/>
    <w:rsid w:val="000B1D8C"/>
    <w:rsid w:val="00155104"/>
    <w:rsid w:val="001E7C7F"/>
    <w:rsid w:val="0022130F"/>
    <w:rsid w:val="002A0F91"/>
    <w:rsid w:val="00324FD2"/>
    <w:rsid w:val="003457D9"/>
    <w:rsid w:val="00380267"/>
    <w:rsid w:val="003A48CE"/>
    <w:rsid w:val="003E1DCF"/>
    <w:rsid w:val="003F74CA"/>
    <w:rsid w:val="00466101"/>
    <w:rsid w:val="004E79F3"/>
    <w:rsid w:val="005A0B20"/>
    <w:rsid w:val="005A769D"/>
    <w:rsid w:val="005B49E0"/>
    <w:rsid w:val="006110AA"/>
    <w:rsid w:val="006329EA"/>
    <w:rsid w:val="006778A5"/>
    <w:rsid w:val="006D406F"/>
    <w:rsid w:val="007366D6"/>
    <w:rsid w:val="00742848"/>
    <w:rsid w:val="00745839"/>
    <w:rsid w:val="007A78B7"/>
    <w:rsid w:val="007B36FE"/>
    <w:rsid w:val="007C518E"/>
    <w:rsid w:val="007D0B7E"/>
    <w:rsid w:val="007D21A8"/>
    <w:rsid w:val="007D22D2"/>
    <w:rsid w:val="007F5DFB"/>
    <w:rsid w:val="00804D7C"/>
    <w:rsid w:val="0081551A"/>
    <w:rsid w:val="008B3CE5"/>
    <w:rsid w:val="008D1F89"/>
    <w:rsid w:val="00902047"/>
    <w:rsid w:val="00906EF0"/>
    <w:rsid w:val="00942838"/>
    <w:rsid w:val="00973CE9"/>
    <w:rsid w:val="009D4053"/>
    <w:rsid w:val="00A07B3E"/>
    <w:rsid w:val="00A2444F"/>
    <w:rsid w:val="00A45E04"/>
    <w:rsid w:val="00A7624C"/>
    <w:rsid w:val="00A762AC"/>
    <w:rsid w:val="00AC3E62"/>
    <w:rsid w:val="00AD72C5"/>
    <w:rsid w:val="00B10888"/>
    <w:rsid w:val="00B611F6"/>
    <w:rsid w:val="00BA3F96"/>
    <w:rsid w:val="00BF4B65"/>
    <w:rsid w:val="00C30D32"/>
    <w:rsid w:val="00C654C0"/>
    <w:rsid w:val="00D04563"/>
    <w:rsid w:val="00D42128"/>
    <w:rsid w:val="00D44E00"/>
    <w:rsid w:val="00D70824"/>
    <w:rsid w:val="00DC7E17"/>
    <w:rsid w:val="00DD0FD9"/>
    <w:rsid w:val="00E51F33"/>
    <w:rsid w:val="00EA1E7A"/>
    <w:rsid w:val="00EA24AC"/>
    <w:rsid w:val="00F613D9"/>
    <w:rsid w:val="00F63829"/>
    <w:rsid w:val="00F73855"/>
    <w:rsid w:val="00FE34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65A016"/>
  <w15:docId w15:val="{509A7E53-6E5A-4341-B3BA-639BFBF57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D32"/>
  </w:style>
  <w:style w:type="paragraph" w:styleId="Titre1">
    <w:name w:val="heading 1"/>
    <w:basedOn w:val="Normal"/>
    <w:link w:val="Titre1Car"/>
    <w:uiPriority w:val="9"/>
    <w:qFormat/>
    <w:rsid w:val="009428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paragraph" w:styleId="Titre2">
    <w:name w:val="heading 2"/>
    <w:basedOn w:val="Normal"/>
    <w:link w:val="Titre2Car"/>
    <w:uiPriority w:val="9"/>
    <w:qFormat/>
    <w:rsid w:val="00942838"/>
    <w:pPr>
      <w:spacing w:before="100" w:beforeAutospacing="1" w:after="100" w:afterAutospacing="1" w:line="240" w:lineRule="auto"/>
      <w:outlineLvl w:val="1"/>
    </w:pPr>
    <w:rPr>
      <w:rFonts w:ascii="Times New Roman" w:eastAsia="Times New Roman" w:hAnsi="Times New Roman" w:cs="Times New Roman"/>
      <w:b/>
      <w:bCs/>
      <w:sz w:val="36"/>
      <w:szCs w:val="36"/>
      <w:lang w:eastAsia="sv-S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42838"/>
    <w:rPr>
      <w:rFonts w:ascii="Times New Roman" w:eastAsia="Times New Roman" w:hAnsi="Times New Roman" w:cs="Times New Roman"/>
      <w:b/>
      <w:bCs/>
      <w:kern w:val="36"/>
      <w:sz w:val="48"/>
      <w:szCs w:val="48"/>
      <w:lang w:eastAsia="sv-SE"/>
    </w:rPr>
  </w:style>
  <w:style w:type="character" w:customStyle="1" w:styleId="Titre2Car">
    <w:name w:val="Titre 2 Car"/>
    <w:basedOn w:val="Policepardfaut"/>
    <w:link w:val="Titre2"/>
    <w:uiPriority w:val="9"/>
    <w:rsid w:val="00942838"/>
    <w:rPr>
      <w:rFonts w:ascii="Times New Roman" w:eastAsia="Times New Roman" w:hAnsi="Times New Roman" w:cs="Times New Roman"/>
      <w:b/>
      <w:bCs/>
      <w:sz w:val="36"/>
      <w:szCs w:val="36"/>
      <w:lang w:eastAsia="sv-SE"/>
    </w:rPr>
  </w:style>
  <w:style w:type="character" w:styleId="Lienhypertexte">
    <w:name w:val="Hyperlink"/>
    <w:basedOn w:val="Policepardfaut"/>
    <w:uiPriority w:val="99"/>
    <w:unhideWhenUsed/>
    <w:rsid w:val="00942838"/>
    <w:rPr>
      <w:color w:val="0000FF"/>
      <w:u w:val="single"/>
    </w:rPr>
  </w:style>
  <w:style w:type="paragraph" w:styleId="z-Hautduformulaire">
    <w:name w:val="HTML Top of Form"/>
    <w:basedOn w:val="Normal"/>
    <w:next w:val="Normal"/>
    <w:link w:val="z-HautduformulaireCar"/>
    <w:hidden/>
    <w:uiPriority w:val="99"/>
    <w:semiHidden/>
    <w:unhideWhenUsed/>
    <w:rsid w:val="00942838"/>
    <w:pPr>
      <w:pBdr>
        <w:bottom w:val="single" w:sz="6" w:space="1" w:color="auto"/>
      </w:pBdr>
      <w:spacing w:after="0" w:line="240" w:lineRule="auto"/>
      <w:jc w:val="center"/>
    </w:pPr>
    <w:rPr>
      <w:rFonts w:ascii="Arial" w:eastAsia="Times New Roman" w:hAnsi="Arial" w:cs="Arial"/>
      <w:vanish/>
      <w:sz w:val="16"/>
      <w:szCs w:val="16"/>
      <w:lang w:eastAsia="sv-SE"/>
    </w:rPr>
  </w:style>
  <w:style w:type="character" w:customStyle="1" w:styleId="z-HautduformulaireCar">
    <w:name w:val="z-Haut du formulaire Car"/>
    <w:basedOn w:val="Policepardfaut"/>
    <w:link w:val="z-Hautduformulaire"/>
    <w:uiPriority w:val="99"/>
    <w:semiHidden/>
    <w:rsid w:val="00942838"/>
    <w:rPr>
      <w:rFonts w:ascii="Arial" w:eastAsia="Times New Roman" w:hAnsi="Arial" w:cs="Arial"/>
      <w:vanish/>
      <w:sz w:val="16"/>
      <w:szCs w:val="16"/>
      <w:lang w:eastAsia="sv-SE"/>
    </w:rPr>
  </w:style>
  <w:style w:type="paragraph" w:styleId="z-Basduformulaire">
    <w:name w:val="HTML Bottom of Form"/>
    <w:basedOn w:val="Normal"/>
    <w:next w:val="Normal"/>
    <w:link w:val="z-BasduformulaireCar"/>
    <w:hidden/>
    <w:uiPriority w:val="99"/>
    <w:semiHidden/>
    <w:unhideWhenUsed/>
    <w:rsid w:val="00942838"/>
    <w:pPr>
      <w:pBdr>
        <w:top w:val="single" w:sz="6" w:space="1" w:color="auto"/>
      </w:pBdr>
      <w:spacing w:after="0" w:line="240" w:lineRule="auto"/>
      <w:jc w:val="center"/>
    </w:pPr>
    <w:rPr>
      <w:rFonts w:ascii="Arial" w:eastAsia="Times New Roman" w:hAnsi="Arial" w:cs="Arial"/>
      <w:vanish/>
      <w:sz w:val="16"/>
      <w:szCs w:val="16"/>
      <w:lang w:eastAsia="sv-SE"/>
    </w:rPr>
  </w:style>
  <w:style w:type="character" w:customStyle="1" w:styleId="z-BasduformulaireCar">
    <w:name w:val="z-Bas du formulaire Car"/>
    <w:basedOn w:val="Policepardfaut"/>
    <w:link w:val="z-Basduformulaire"/>
    <w:uiPriority w:val="99"/>
    <w:semiHidden/>
    <w:rsid w:val="00942838"/>
    <w:rPr>
      <w:rFonts w:ascii="Arial" w:eastAsia="Times New Roman" w:hAnsi="Arial" w:cs="Arial"/>
      <w:vanish/>
      <w:sz w:val="16"/>
      <w:szCs w:val="16"/>
      <w:lang w:eastAsia="sv-SE"/>
    </w:rPr>
  </w:style>
  <w:style w:type="paragraph" w:customStyle="1" w:styleId="line867">
    <w:name w:val="line867"/>
    <w:basedOn w:val="Normal"/>
    <w:rsid w:val="00942838"/>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line874">
    <w:name w:val="line874"/>
    <w:basedOn w:val="Normal"/>
    <w:rsid w:val="00942838"/>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line891">
    <w:name w:val="line891"/>
    <w:basedOn w:val="Normal"/>
    <w:rsid w:val="00942838"/>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lev">
    <w:name w:val="Strong"/>
    <w:basedOn w:val="Policepardfaut"/>
    <w:uiPriority w:val="22"/>
    <w:qFormat/>
    <w:rsid w:val="00942838"/>
    <w:rPr>
      <w:b/>
      <w:bCs/>
    </w:rPr>
  </w:style>
  <w:style w:type="paragraph" w:customStyle="1" w:styleId="line862">
    <w:name w:val="line862"/>
    <w:basedOn w:val="Normal"/>
    <w:rsid w:val="00942838"/>
    <w:pPr>
      <w:spacing w:before="100" w:beforeAutospacing="1" w:after="100" w:afterAutospacing="1" w:line="240" w:lineRule="auto"/>
    </w:pPr>
    <w:rPr>
      <w:rFonts w:ascii="Times New Roman" w:eastAsia="Times New Roman" w:hAnsi="Times New Roman" w:cs="Times New Roman"/>
      <w:sz w:val="24"/>
      <w:szCs w:val="24"/>
      <w:lang w:eastAsia="sv-SE"/>
    </w:rPr>
  </w:style>
  <w:style w:type="table" w:styleId="Grilledutableau">
    <w:name w:val="Table Grid"/>
    <w:basedOn w:val="TableauNormal"/>
    <w:uiPriority w:val="59"/>
    <w:rsid w:val="00942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942838"/>
    <w:pPr>
      <w:spacing w:after="0" w:line="240" w:lineRule="auto"/>
      <w:ind w:left="720"/>
    </w:pPr>
    <w:rPr>
      <w:rFonts w:ascii="Calibri" w:hAnsi="Calibri" w:cs="Times New Roman"/>
    </w:rPr>
  </w:style>
  <w:style w:type="paragraph" w:styleId="En-tte">
    <w:name w:val="header"/>
    <w:basedOn w:val="Normal"/>
    <w:link w:val="En-tteCar"/>
    <w:uiPriority w:val="99"/>
    <w:unhideWhenUsed/>
    <w:rsid w:val="00AD72C5"/>
    <w:pPr>
      <w:tabs>
        <w:tab w:val="center" w:pos="4513"/>
        <w:tab w:val="right" w:pos="9026"/>
      </w:tabs>
      <w:spacing w:after="0" w:line="240" w:lineRule="auto"/>
    </w:pPr>
  </w:style>
  <w:style w:type="character" w:customStyle="1" w:styleId="En-tteCar">
    <w:name w:val="En-tête Car"/>
    <w:basedOn w:val="Policepardfaut"/>
    <w:link w:val="En-tte"/>
    <w:uiPriority w:val="99"/>
    <w:rsid w:val="00AD72C5"/>
  </w:style>
  <w:style w:type="paragraph" w:styleId="Pieddepage">
    <w:name w:val="footer"/>
    <w:basedOn w:val="Normal"/>
    <w:link w:val="PieddepageCar"/>
    <w:uiPriority w:val="99"/>
    <w:unhideWhenUsed/>
    <w:rsid w:val="00AD72C5"/>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AD72C5"/>
  </w:style>
  <w:style w:type="paragraph" w:styleId="Textedebulles">
    <w:name w:val="Balloon Text"/>
    <w:basedOn w:val="Normal"/>
    <w:link w:val="TextedebullesCar"/>
    <w:uiPriority w:val="99"/>
    <w:semiHidden/>
    <w:unhideWhenUsed/>
    <w:rsid w:val="00AD72C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D72C5"/>
    <w:rPr>
      <w:rFonts w:ascii="Tahoma" w:hAnsi="Tahoma" w:cs="Tahoma"/>
      <w:sz w:val="16"/>
      <w:szCs w:val="16"/>
    </w:rPr>
  </w:style>
  <w:style w:type="character" w:styleId="Marquedecommentaire">
    <w:name w:val="annotation reference"/>
    <w:basedOn w:val="Policepardfaut"/>
    <w:uiPriority w:val="99"/>
    <w:semiHidden/>
    <w:unhideWhenUsed/>
    <w:rsid w:val="006110AA"/>
    <w:rPr>
      <w:sz w:val="16"/>
      <w:szCs w:val="16"/>
    </w:rPr>
  </w:style>
  <w:style w:type="paragraph" w:styleId="Commentaire">
    <w:name w:val="annotation text"/>
    <w:basedOn w:val="Normal"/>
    <w:link w:val="CommentaireCar"/>
    <w:uiPriority w:val="99"/>
    <w:semiHidden/>
    <w:unhideWhenUsed/>
    <w:rsid w:val="006110AA"/>
    <w:pPr>
      <w:spacing w:line="240" w:lineRule="auto"/>
    </w:pPr>
    <w:rPr>
      <w:sz w:val="20"/>
      <w:szCs w:val="20"/>
    </w:rPr>
  </w:style>
  <w:style w:type="character" w:customStyle="1" w:styleId="CommentaireCar">
    <w:name w:val="Commentaire Car"/>
    <w:basedOn w:val="Policepardfaut"/>
    <w:link w:val="Commentaire"/>
    <w:uiPriority w:val="99"/>
    <w:semiHidden/>
    <w:rsid w:val="006110AA"/>
    <w:rPr>
      <w:sz w:val="20"/>
      <w:szCs w:val="20"/>
    </w:rPr>
  </w:style>
  <w:style w:type="paragraph" w:styleId="Objetducommentaire">
    <w:name w:val="annotation subject"/>
    <w:basedOn w:val="Commentaire"/>
    <w:next w:val="Commentaire"/>
    <w:link w:val="ObjetducommentaireCar"/>
    <w:uiPriority w:val="99"/>
    <w:semiHidden/>
    <w:unhideWhenUsed/>
    <w:rsid w:val="006110AA"/>
    <w:rPr>
      <w:b/>
      <w:bCs/>
    </w:rPr>
  </w:style>
  <w:style w:type="character" w:customStyle="1" w:styleId="ObjetducommentaireCar">
    <w:name w:val="Objet du commentaire Car"/>
    <w:basedOn w:val="CommentaireCar"/>
    <w:link w:val="Objetducommentaire"/>
    <w:uiPriority w:val="99"/>
    <w:semiHidden/>
    <w:rsid w:val="006110AA"/>
    <w:rPr>
      <w:b/>
      <w:bCs/>
      <w:sz w:val="20"/>
      <w:szCs w:val="20"/>
    </w:rPr>
  </w:style>
  <w:style w:type="paragraph" w:customStyle="1" w:styleId="Standard">
    <w:name w:val="Standard"/>
    <w:uiPriority w:val="99"/>
    <w:rsid w:val="00F73855"/>
    <w:pPr>
      <w:suppressAutoHyphens/>
    </w:pPr>
    <w:rPr>
      <w:rFonts w:ascii="Calibri" w:eastAsia="Calibri" w:hAnsi="Calibri" w:cs="Calibri"/>
      <w:color w:val="00000A"/>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9787263">
      <w:bodyDiv w:val="1"/>
      <w:marLeft w:val="0"/>
      <w:marRight w:val="0"/>
      <w:marTop w:val="0"/>
      <w:marBottom w:val="0"/>
      <w:divBdr>
        <w:top w:val="none" w:sz="0" w:space="0" w:color="auto"/>
        <w:left w:val="none" w:sz="0" w:space="0" w:color="auto"/>
        <w:bottom w:val="none" w:sz="0" w:space="0" w:color="auto"/>
        <w:right w:val="none" w:sz="0" w:space="0" w:color="auto"/>
      </w:divBdr>
    </w:div>
    <w:div w:id="1598246082">
      <w:bodyDiv w:val="1"/>
      <w:marLeft w:val="0"/>
      <w:marRight w:val="0"/>
      <w:marTop w:val="0"/>
      <w:marBottom w:val="0"/>
      <w:divBdr>
        <w:top w:val="none" w:sz="0" w:space="0" w:color="auto"/>
        <w:left w:val="none" w:sz="0" w:space="0" w:color="auto"/>
        <w:bottom w:val="none" w:sz="0" w:space="0" w:color="auto"/>
        <w:right w:val="none" w:sz="0" w:space="0" w:color="auto"/>
      </w:divBdr>
      <w:divsChild>
        <w:div w:id="1369454040">
          <w:marLeft w:val="0"/>
          <w:marRight w:val="0"/>
          <w:marTop w:val="0"/>
          <w:marBottom w:val="0"/>
          <w:divBdr>
            <w:top w:val="none" w:sz="0" w:space="0" w:color="auto"/>
            <w:left w:val="none" w:sz="0" w:space="0" w:color="auto"/>
            <w:bottom w:val="none" w:sz="0" w:space="0" w:color="auto"/>
            <w:right w:val="none" w:sz="0" w:space="0" w:color="auto"/>
          </w:divBdr>
          <w:divsChild>
            <w:div w:id="285937210">
              <w:marLeft w:val="0"/>
              <w:marRight w:val="0"/>
              <w:marTop w:val="0"/>
              <w:marBottom w:val="0"/>
              <w:divBdr>
                <w:top w:val="none" w:sz="0" w:space="0" w:color="auto"/>
                <w:left w:val="none" w:sz="0" w:space="0" w:color="auto"/>
                <w:bottom w:val="none" w:sz="0" w:space="0" w:color="auto"/>
                <w:right w:val="none" w:sz="0" w:space="0" w:color="auto"/>
              </w:divBdr>
            </w:div>
            <w:div w:id="1355811844">
              <w:marLeft w:val="0"/>
              <w:marRight w:val="0"/>
              <w:marTop w:val="0"/>
              <w:marBottom w:val="0"/>
              <w:divBdr>
                <w:top w:val="none" w:sz="0" w:space="0" w:color="auto"/>
                <w:left w:val="none" w:sz="0" w:space="0" w:color="auto"/>
                <w:bottom w:val="none" w:sz="0" w:space="0" w:color="auto"/>
                <w:right w:val="none" w:sz="0" w:space="0" w:color="auto"/>
              </w:divBdr>
            </w:div>
            <w:div w:id="1582982326">
              <w:marLeft w:val="0"/>
              <w:marRight w:val="0"/>
              <w:marTop w:val="0"/>
              <w:marBottom w:val="0"/>
              <w:divBdr>
                <w:top w:val="none" w:sz="0" w:space="0" w:color="auto"/>
                <w:left w:val="none" w:sz="0" w:space="0" w:color="auto"/>
                <w:bottom w:val="none" w:sz="0" w:space="0" w:color="auto"/>
                <w:right w:val="none" w:sz="0" w:space="0" w:color="auto"/>
              </w:divBdr>
            </w:div>
            <w:div w:id="1410884984">
              <w:marLeft w:val="0"/>
              <w:marRight w:val="0"/>
              <w:marTop w:val="0"/>
              <w:marBottom w:val="0"/>
              <w:divBdr>
                <w:top w:val="none" w:sz="0" w:space="0" w:color="auto"/>
                <w:left w:val="none" w:sz="0" w:space="0" w:color="auto"/>
                <w:bottom w:val="none" w:sz="0" w:space="0" w:color="auto"/>
                <w:right w:val="none" w:sz="0" w:space="0" w:color="auto"/>
              </w:divBdr>
              <w:divsChild>
                <w:div w:id="52167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234202">
          <w:marLeft w:val="0"/>
          <w:marRight w:val="0"/>
          <w:marTop w:val="0"/>
          <w:marBottom w:val="0"/>
          <w:divBdr>
            <w:top w:val="none" w:sz="0" w:space="0" w:color="auto"/>
            <w:left w:val="none" w:sz="0" w:space="0" w:color="auto"/>
            <w:bottom w:val="none" w:sz="0" w:space="0" w:color="auto"/>
            <w:right w:val="none" w:sz="0" w:space="0" w:color="auto"/>
          </w:divBdr>
          <w:divsChild>
            <w:div w:id="321008201">
              <w:marLeft w:val="0"/>
              <w:marRight w:val="0"/>
              <w:marTop w:val="0"/>
              <w:marBottom w:val="0"/>
              <w:divBdr>
                <w:top w:val="none" w:sz="0" w:space="0" w:color="auto"/>
                <w:left w:val="none" w:sz="0" w:space="0" w:color="auto"/>
                <w:bottom w:val="none" w:sz="0" w:space="0" w:color="auto"/>
                <w:right w:val="none" w:sz="0" w:space="0" w:color="auto"/>
              </w:divBdr>
              <w:divsChild>
                <w:div w:id="1669555338">
                  <w:marLeft w:val="0"/>
                  <w:marRight w:val="0"/>
                  <w:marTop w:val="0"/>
                  <w:marBottom w:val="0"/>
                  <w:divBdr>
                    <w:top w:val="none" w:sz="0" w:space="0" w:color="auto"/>
                    <w:left w:val="none" w:sz="0" w:space="0" w:color="auto"/>
                    <w:bottom w:val="none" w:sz="0" w:space="0" w:color="auto"/>
                    <w:right w:val="none" w:sz="0" w:space="0" w:color="auto"/>
                  </w:divBdr>
                </w:div>
                <w:div w:id="111656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1220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international@geneval.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idele.fr" TargetMode="External"/><Relationship Id="rId4" Type="http://schemas.openxmlformats.org/officeDocument/2006/relationships/settings" Target="settings.xml"/><Relationship Id="rId9" Type="http://schemas.openxmlformats.org/officeDocument/2006/relationships/hyperlink" Target="mailto:sophie.mattalia@idel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9270D-0788-4D56-BF02-185645425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1010</Words>
  <Characters>5560</Characters>
  <Application>Microsoft Office Word</Application>
  <DocSecurity>0</DocSecurity>
  <Lines>46</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INRA - UMR GABI</Company>
  <LinksUpToDate>false</LinksUpToDate>
  <CharactersWithSpaces>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João Dürr</dc:creator>
  <cp:lastModifiedBy>julie</cp:lastModifiedBy>
  <cp:revision>34</cp:revision>
  <dcterms:created xsi:type="dcterms:W3CDTF">2015-04-30T09:52:00Z</dcterms:created>
  <dcterms:modified xsi:type="dcterms:W3CDTF">2019-04-16T12:13:00Z</dcterms:modified>
</cp:coreProperties>
</file>