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7DD7"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547A8895" w14:textId="36127AD4"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18685F">
        <w:rPr>
          <w:rFonts w:ascii="Times New Roman" w:eastAsia="Times New Roman" w:hAnsi="Times New Roman" w:cs="Times New Roman"/>
          <w:sz w:val="24"/>
          <w:szCs w:val="24"/>
          <w:lang w:val="en" w:eastAsia="sv-SE"/>
        </w:rPr>
        <w:t>20</w:t>
      </w:r>
      <w:r w:rsidR="004913FA">
        <w:rPr>
          <w:rFonts w:ascii="Times New Roman" w:eastAsia="Times New Roman" w:hAnsi="Times New Roman" w:cs="Times New Roman"/>
          <w:sz w:val="24"/>
          <w:szCs w:val="24"/>
          <w:lang w:val="en" w:eastAsia="sv-SE"/>
        </w:rPr>
        <w:t>21</w:t>
      </w:r>
      <w:r w:rsidR="0018685F">
        <w:rPr>
          <w:rFonts w:ascii="Times New Roman" w:eastAsia="Times New Roman" w:hAnsi="Times New Roman" w:cs="Times New Roman"/>
          <w:sz w:val="24"/>
          <w:szCs w:val="24"/>
          <w:lang w:val="en" w:eastAsia="sv-SE"/>
        </w:rPr>
        <w:t>-06-0</w:t>
      </w:r>
      <w:r w:rsidR="004913FA">
        <w:rPr>
          <w:rFonts w:ascii="Times New Roman" w:eastAsia="Times New Roman" w:hAnsi="Times New Roman" w:cs="Times New Roman"/>
          <w:sz w:val="24"/>
          <w:szCs w:val="24"/>
          <w:lang w:val="en" w:eastAsia="sv-SE"/>
        </w:rPr>
        <w:t>8</w:t>
      </w:r>
    </w:p>
    <w:p w14:paraId="7BD6901F"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7163E6DA"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rutenett"/>
        <w:tblW w:w="5000" w:type="pct"/>
        <w:tblLook w:val="04A0" w:firstRow="1" w:lastRow="0" w:firstColumn="1" w:lastColumn="0" w:noHBand="0" w:noVBand="1"/>
      </w:tblPr>
      <w:tblGrid>
        <w:gridCol w:w="3206"/>
        <w:gridCol w:w="5810"/>
      </w:tblGrid>
      <w:tr w:rsidR="00942838" w:rsidRPr="00942838" w14:paraId="06DCC742" w14:textId="77777777" w:rsidTr="00DD0FD9">
        <w:tc>
          <w:tcPr>
            <w:tcW w:w="1778" w:type="pct"/>
            <w:hideMark/>
          </w:tcPr>
          <w:p w14:paraId="209C2120" w14:textId="77777777" w:rsidR="00942838" w:rsidRPr="00D26986" w:rsidRDefault="00942838" w:rsidP="00942838">
            <w:pPr>
              <w:spacing w:before="100" w:beforeAutospacing="1" w:after="100" w:afterAutospacing="1"/>
              <w:rPr>
                <w:rFonts w:eastAsia="Times New Roman" w:cstheme="minorHAnsi"/>
                <w:lang w:eastAsia="sv-SE"/>
              </w:rPr>
            </w:pPr>
            <w:r w:rsidRPr="00D26986">
              <w:rPr>
                <w:rFonts w:eastAsia="Times New Roman" w:cstheme="minorHAnsi"/>
                <w:bCs/>
                <w:lang w:eastAsia="sv-SE"/>
              </w:rPr>
              <w:t>Country (or countries)</w:t>
            </w:r>
            <w:r w:rsidRPr="00D26986">
              <w:rPr>
                <w:rFonts w:eastAsia="Times New Roman" w:cstheme="minorHAnsi"/>
                <w:lang w:eastAsia="sv-SE"/>
              </w:rPr>
              <w:t xml:space="preserve"> </w:t>
            </w:r>
          </w:p>
        </w:tc>
        <w:tc>
          <w:tcPr>
            <w:tcW w:w="3222" w:type="pct"/>
            <w:hideMark/>
          </w:tcPr>
          <w:p w14:paraId="20AF79B5" w14:textId="77777777" w:rsidR="00942838" w:rsidRPr="00D26986" w:rsidRDefault="008A6139" w:rsidP="00942838">
            <w:pPr>
              <w:rPr>
                <w:rFonts w:eastAsia="Times New Roman" w:cstheme="minorHAnsi"/>
                <w:lang w:eastAsia="sv-SE"/>
              </w:rPr>
            </w:pPr>
            <w:r w:rsidRPr="00D26986">
              <w:rPr>
                <w:rFonts w:eastAsia="Times New Roman" w:cstheme="minorHAnsi"/>
                <w:lang w:eastAsia="sv-SE"/>
              </w:rPr>
              <w:t>Norway</w:t>
            </w:r>
          </w:p>
        </w:tc>
      </w:tr>
      <w:tr w:rsidR="00942838" w:rsidRPr="00942838" w14:paraId="65D89411" w14:textId="77777777" w:rsidTr="00DD0FD9">
        <w:tc>
          <w:tcPr>
            <w:tcW w:w="1778" w:type="pct"/>
            <w:hideMark/>
          </w:tcPr>
          <w:p w14:paraId="5ED4F2C9" w14:textId="77777777" w:rsidR="00B10888" w:rsidRPr="00D26986" w:rsidRDefault="00942838" w:rsidP="00B10888">
            <w:pPr>
              <w:rPr>
                <w:rFonts w:eastAsia="Times New Roman" w:cstheme="minorHAnsi"/>
                <w:bCs/>
                <w:lang w:val="en-US" w:eastAsia="sv-SE"/>
              </w:rPr>
            </w:pPr>
            <w:r w:rsidRPr="00D26986">
              <w:rPr>
                <w:rFonts w:eastAsia="Times New Roman" w:cstheme="minorHAnsi"/>
                <w:bCs/>
                <w:lang w:val="en-US" w:eastAsia="sv-SE"/>
              </w:rPr>
              <w:t xml:space="preserve">Main trait </w:t>
            </w:r>
            <w:proofErr w:type="spellStart"/>
            <w:r w:rsidRPr="00D26986">
              <w:rPr>
                <w:rFonts w:eastAsia="Times New Roman" w:cstheme="minorHAnsi"/>
                <w:bCs/>
                <w:lang w:val="en-US" w:eastAsia="sv-SE"/>
              </w:rPr>
              <w:t>group</w:t>
            </w:r>
            <w:r w:rsidR="00B10888" w:rsidRPr="00D26986">
              <w:rPr>
                <w:rFonts w:eastAsia="Times New Roman" w:cstheme="minorHAnsi"/>
                <w:bCs/>
                <w:vertAlign w:val="superscript"/>
                <w:lang w:val="en-US" w:eastAsia="sv-SE"/>
              </w:rPr>
              <w:t>a</w:t>
            </w:r>
            <w:proofErr w:type="spellEnd"/>
            <w:r w:rsidR="00B10888" w:rsidRPr="00D26986">
              <w:rPr>
                <w:rFonts w:eastAsia="Times New Roman" w:cstheme="minorHAnsi"/>
                <w:bCs/>
                <w:lang w:val="en-US" w:eastAsia="sv-SE"/>
              </w:rPr>
              <w:t xml:space="preserve">. </w:t>
            </w:r>
          </w:p>
          <w:p w14:paraId="2A72F19F" w14:textId="77777777" w:rsidR="00942838" w:rsidRPr="00D26986" w:rsidRDefault="00DD0FD9" w:rsidP="00B10888">
            <w:pPr>
              <w:rPr>
                <w:rFonts w:eastAsia="Times New Roman" w:cstheme="minorHAnsi"/>
                <w:lang w:val="en-US" w:eastAsia="sv-SE"/>
              </w:rPr>
            </w:pPr>
            <w:r w:rsidRPr="00D26986">
              <w:rPr>
                <w:rFonts w:eastAsia="Times New Roman" w:cstheme="minorHAnsi"/>
                <w:bCs/>
                <w:lang w:val="en-US" w:eastAsia="sv-SE"/>
              </w:rPr>
              <w:t>NOTE.</w:t>
            </w:r>
            <w:r w:rsidR="00942838" w:rsidRPr="00D26986">
              <w:rPr>
                <w:rFonts w:eastAsia="Times New Roman" w:cstheme="minorHAnsi"/>
                <w:lang w:val="en-US" w:eastAsia="sv-SE"/>
              </w:rPr>
              <w:t xml:space="preserve"> Only one trait group per form! </w:t>
            </w:r>
          </w:p>
        </w:tc>
        <w:tc>
          <w:tcPr>
            <w:tcW w:w="3222" w:type="pct"/>
            <w:hideMark/>
          </w:tcPr>
          <w:p w14:paraId="16AC2A1F" w14:textId="28CD98A0" w:rsidR="00942838" w:rsidRPr="00D26986" w:rsidRDefault="00851943" w:rsidP="00942838">
            <w:pPr>
              <w:rPr>
                <w:rFonts w:eastAsia="Times New Roman" w:cstheme="minorHAnsi"/>
                <w:lang w:val="en-US" w:eastAsia="sv-SE"/>
              </w:rPr>
            </w:pPr>
            <w:r w:rsidRPr="00D26986">
              <w:rPr>
                <w:rFonts w:eastAsia="Times New Roman" w:cstheme="minorHAnsi"/>
                <w:lang w:val="en-US" w:eastAsia="sv-SE"/>
              </w:rPr>
              <w:t>Production traits</w:t>
            </w:r>
            <w:r w:rsidR="00E05FBE">
              <w:rPr>
                <w:rFonts w:eastAsia="Times New Roman" w:cstheme="minorHAnsi"/>
                <w:lang w:val="en-US" w:eastAsia="sv-SE"/>
              </w:rPr>
              <w:t xml:space="preserve">: </w:t>
            </w:r>
            <w:r w:rsidR="00E05FBE">
              <w:rPr>
                <w:lang w:val="en-GB"/>
              </w:rPr>
              <w:t>Milk, Fat, Protein</w:t>
            </w:r>
          </w:p>
        </w:tc>
      </w:tr>
      <w:tr w:rsidR="00942838" w:rsidRPr="00DD0FD9" w14:paraId="4C8B073F" w14:textId="77777777" w:rsidTr="00DD0FD9">
        <w:tc>
          <w:tcPr>
            <w:tcW w:w="1778" w:type="pct"/>
            <w:hideMark/>
          </w:tcPr>
          <w:p w14:paraId="40B541D8"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Breed(s)</w:t>
            </w:r>
            <w:r w:rsidRPr="00D26986">
              <w:rPr>
                <w:rFonts w:eastAsia="Times New Roman" w:cstheme="minorHAnsi"/>
                <w:lang w:val="en-US" w:eastAsia="sv-SE"/>
              </w:rPr>
              <w:t xml:space="preserve"> </w:t>
            </w:r>
          </w:p>
        </w:tc>
        <w:tc>
          <w:tcPr>
            <w:tcW w:w="3222" w:type="pct"/>
            <w:hideMark/>
          </w:tcPr>
          <w:p w14:paraId="04ABC401" w14:textId="6E0716E7" w:rsidR="00942838" w:rsidRPr="00D26986" w:rsidRDefault="00851943" w:rsidP="00942838">
            <w:pPr>
              <w:rPr>
                <w:rFonts w:eastAsia="Times New Roman" w:cstheme="minorHAnsi"/>
                <w:lang w:val="en-US" w:eastAsia="sv-SE"/>
              </w:rPr>
            </w:pPr>
            <w:r w:rsidRPr="00D26986">
              <w:rPr>
                <w:rFonts w:eastAsia="Times New Roman" w:cstheme="minorHAnsi"/>
                <w:lang w:val="en-US" w:eastAsia="sv-SE"/>
              </w:rPr>
              <w:t>RDC</w:t>
            </w:r>
            <w:r w:rsidR="00A65FF1">
              <w:rPr>
                <w:rFonts w:eastAsia="Times New Roman" w:cstheme="minorHAnsi"/>
                <w:lang w:val="en-US" w:eastAsia="sv-SE"/>
              </w:rPr>
              <w:t xml:space="preserve"> (Norwegian Red)</w:t>
            </w:r>
          </w:p>
        </w:tc>
      </w:tr>
      <w:tr w:rsidR="00942838" w:rsidRPr="00942838" w14:paraId="51ADE6F5" w14:textId="77777777" w:rsidTr="00DD0FD9">
        <w:tc>
          <w:tcPr>
            <w:tcW w:w="1778" w:type="pct"/>
            <w:hideMark/>
          </w:tcPr>
          <w:p w14:paraId="0CA1CE29"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Trait definition(s) and unit(s) of measurement</w:t>
            </w:r>
            <w:r w:rsidRPr="00D26986">
              <w:rPr>
                <w:rFonts w:eastAsia="Times New Roman" w:cstheme="minorHAnsi"/>
                <w:bCs/>
                <w:lang w:val="en-US" w:eastAsia="sv-SE"/>
              </w:rPr>
              <w:br/>
            </w:r>
            <w:r w:rsidRPr="00D26986">
              <w:rPr>
                <w:rFonts w:eastAsia="Times New Roman" w:cstheme="minorHAnsi"/>
                <w:lang w:val="en-US" w:eastAsia="sv-SE"/>
              </w:rPr>
              <w:t xml:space="preserve">Attach an appendix if needed </w:t>
            </w:r>
          </w:p>
        </w:tc>
        <w:tc>
          <w:tcPr>
            <w:tcW w:w="3222" w:type="pct"/>
            <w:hideMark/>
          </w:tcPr>
          <w:p w14:paraId="0ACD7E0B" w14:textId="77777777" w:rsidR="00231CA7" w:rsidRDefault="00231CA7" w:rsidP="00231CA7">
            <w:r>
              <w:rPr>
                <w:lang w:val="en-GB"/>
              </w:rPr>
              <w:t>305-day milk (kg), fat (kg) and protein yield (kg)</w:t>
            </w:r>
          </w:p>
          <w:p w14:paraId="366EBF4E" w14:textId="73A57E73" w:rsidR="00942838" w:rsidRPr="00231CA7" w:rsidRDefault="00942838" w:rsidP="00942838">
            <w:pPr>
              <w:rPr>
                <w:rFonts w:eastAsia="Times New Roman" w:cstheme="minorHAnsi"/>
                <w:lang w:eastAsia="sv-SE"/>
              </w:rPr>
            </w:pPr>
          </w:p>
        </w:tc>
      </w:tr>
      <w:tr w:rsidR="00942838" w:rsidRPr="00942838" w14:paraId="563704A6" w14:textId="77777777" w:rsidTr="00DD0FD9">
        <w:tc>
          <w:tcPr>
            <w:tcW w:w="1778" w:type="pct"/>
            <w:hideMark/>
          </w:tcPr>
          <w:p w14:paraId="178213C2"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Source of genotypes</w:t>
            </w:r>
            <w:r w:rsidRPr="00D26986">
              <w:rPr>
                <w:rFonts w:eastAsia="Times New Roman" w:cstheme="minorHAnsi"/>
                <w:lang w:val="en-US" w:eastAsia="sv-SE"/>
              </w:rPr>
              <w:t xml:space="preserve"> (chips used) </w:t>
            </w:r>
          </w:p>
        </w:tc>
        <w:tc>
          <w:tcPr>
            <w:tcW w:w="3222" w:type="pct"/>
            <w:hideMark/>
          </w:tcPr>
          <w:p w14:paraId="743CA947" w14:textId="3D677408" w:rsidR="00942838" w:rsidRPr="004913FA" w:rsidRDefault="00851943" w:rsidP="00942838">
            <w:pPr>
              <w:rPr>
                <w:rFonts w:ascii="Segoe UI" w:eastAsia="Times New Roman" w:hAnsi="Segoe UI" w:cs="Segoe UI"/>
                <w:sz w:val="21"/>
                <w:szCs w:val="21"/>
                <w:lang w:val="en-GB" w:eastAsia="nb-NO"/>
              </w:rPr>
            </w:pPr>
            <w:r w:rsidRPr="00D26986">
              <w:rPr>
                <w:rFonts w:eastAsia="Times New Roman" w:cstheme="minorHAnsi"/>
                <w:lang w:val="en-US" w:eastAsia="sv-SE"/>
              </w:rPr>
              <w:t xml:space="preserve">Illumina 54k, </w:t>
            </w:r>
            <w:r w:rsidRPr="004913FA">
              <w:rPr>
                <w:rFonts w:ascii="Calibri" w:eastAsia="Times New Roman" w:hAnsi="Calibri" w:cs="Calibri"/>
                <w:lang w:val="en-US" w:eastAsia="sv-SE"/>
              </w:rPr>
              <w:t>Illumina 777k, Affymetrix 25,</w:t>
            </w:r>
            <w:r w:rsidR="004913FA" w:rsidRPr="004913FA">
              <w:rPr>
                <w:rFonts w:ascii="Calibri" w:eastAsia="Times New Roman" w:hAnsi="Calibri" w:cs="Calibri"/>
                <w:lang w:val="en-US" w:eastAsia="sv-SE"/>
              </w:rPr>
              <w:t xml:space="preserve"> </w:t>
            </w:r>
            <w:r w:rsidRPr="004913FA">
              <w:rPr>
                <w:rFonts w:ascii="Calibri" w:eastAsia="Times New Roman" w:hAnsi="Calibri" w:cs="Calibri"/>
                <w:lang w:val="en-US" w:eastAsia="sv-SE"/>
              </w:rPr>
              <w:t>customized Affymetrix 55k</w:t>
            </w:r>
            <w:r w:rsidR="004913FA" w:rsidRPr="004913FA">
              <w:rPr>
                <w:rFonts w:ascii="Calibri" w:eastAsia="Times New Roman" w:hAnsi="Calibri" w:cs="Calibri"/>
                <w:lang w:val="en-US" w:eastAsia="sv-SE"/>
              </w:rPr>
              <w:t xml:space="preserve"> and </w:t>
            </w:r>
            <w:r w:rsidR="004913FA" w:rsidRPr="004913FA">
              <w:rPr>
                <w:rFonts w:ascii="Calibri" w:eastAsia="Times New Roman" w:hAnsi="Calibri" w:cs="Calibri"/>
                <w:lang w:val="en-GB" w:eastAsia="nb-NO"/>
              </w:rPr>
              <w:t>customized Illumina50K</w:t>
            </w:r>
          </w:p>
        </w:tc>
      </w:tr>
      <w:tr w:rsidR="00942838" w:rsidRPr="00942838" w14:paraId="1170DEB7" w14:textId="77777777" w:rsidTr="00DD0FD9">
        <w:tc>
          <w:tcPr>
            <w:tcW w:w="1778" w:type="pct"/>
            <w:hideMark/>
          </w:tcPr>
          <w:p w14:paraId="17BA37E3"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Imputation method for missing genotypes</w:t>
            </w:r>
            <w:r w:rsidRPr="00D26986">
              <w:rPr>
                <w:rFonts w:eastAsia="Times New Roman" w:cstheme="minorHAnsi"/>
                <w:lang w:val="en-US" w:eastAsia="sv-SE"/>
              </w:rPr>
              <w:t xml:space="preserve"> </w:t>
            </w:r>
          </w:p>
        </w:tc>
        <w:tc>
          <w:tcPr>
            <w:tcW w:w="3222" w:type="pct"/>
            <w:hideMark/>
          </w:tcPr>
          <w:p w14:paraId="5DFEC24D" w14:textId="77777777" w:rsidR="00942838" w:rsidRPr="00D26986" w:rsidRDefault="00851943" w:rsidP="00942838">
            <w:pPr>
              <w:rPr>
                <w:rFonts w:eastAsia="Times New Roman" w:cstheme="minorHAnsi"/>
                <w:lang w:val="en-US" w:eastAsia="sv-SE"/>
              </w:rPr>
            </w:pPr>
            <w:proofErr w:type="spellStart"/>
            <w:r w:rsidRPr="00D26986">
              <w:rPr>
                <w:rFonts w:eastAsia="Times New Roman" w:cstheme="minorHAnsi"/>
                <w:lang w:val="en-US" w:eastAsia="sv-SE"/>
              </w:rPr>
              <w:t>Fimpute</w:t>
            </w:r>
            <w:proofErr w:type="spellEnd"/>
          </w:p>
        </w:tc>
      </w:tr>
      <w:tr w:rsidR="00942838" w:rsidRPr="00942838" w14:paraId="14AFD319" w14:textId="77777777" w:rsidTr="00DD0FD9">
        <w:tc>
          <w:tcPr>
            <w:tcW w:w="1778" w:type="pct"/>
            <w:hideMark/>
          </w:tcPr>
          <w:p w14:paraId="321CC4AF"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Propagation of genomic information to non-genotyped descendants and ancestors</w:t>
            </w:r>
            <w:r w:rsidRPr="00D26986">
              <w:rPr>
                <w:rFonts w:eastAsia="Times New Roman" w:cstheme="minorHAnsi"/>
                <w:lang w:val="en-US" w:eastAsia="sv-SE"/>
              </w:rPr>
              <w:t xml:space="preserve"> </w:t>
            </w:r>
          </w:p>
        </w:tc>
        <w:tc>
          <w:tcPr>
            <w:tcW w:w="3222" w:type="pct"/>
            <w:hideMark/>
          </w:tcPr>
          <w:p w14:paraId="14B23BE1" w14:textId="77777777" w:rsidR="00942838" w:rsidRPr="00D26986" w:rsidRDefault="00851943" w:rsidP="00942838">
            <w:pPr>
              <w:rPr>
                <w:rFonts w:eastAsia="Times New Roman" w:cstheme="minorHAnsi"/>
                <w:lang w:val="en-US" w:eastAsia="sv-SE"/>
              </w:rPr>
            </w:pPr>
            <w:r w:rsidRPr="00D26986">
              <w:rPr>
                <w:rFonts w:eastAsia="Times New Roman" w:cstheme="minorHAnsi"/>
                <w:lang w:val="en-US" w:eastAsia="sv-SE"/>
              </w:rPr>
              <w:t>Single step genomic evaluation</w:t>
            </w:r>
            <w:r w:rsidR="004F245C" w:rsidRPr="00D26986">
              <w:rPr>
                <w:rFonts w:eastAsia="Times New Roman" w:cstheme="minorHAnsi"/>
                <w:lang w:val="en-US" w:eastAsia="sv-SE"/>
              </w:rPr>
              <w:t xml:space="preserve"> (Christensen &amp; Lund, 2010 and </w:t>
            </w:r>
            <w:proofErr w:type="spellStart"/>
            <w:r w:rsidR="004F245C" w:rsidRPr="00D26986">
              <w:rPr>
                <w:rFonts w:eastAsia="Times New Roman" w:cstheme="minorHAnsi"/>
                <w:lang w:val="en-US" w:eastAsia="sv-SE"/>
              </w:rPr>
              <w:t>Legarra</w:t>
            </w:r>
            <w:proofErr w:type="spellEnd"/>
            <w:r w:rsidR="004F245C" w:rsidRPr="00D26986">
              <w:rPr>
                <w:rFonts w:eastAsia="Times New Roman" w:cstheme="minorHAnsi"/>
                <w:lang w:val="en-US" w:eastAsia="sv-SE"/>
              </w:rPr>
              <w:t xml:space="preserve"> et al., 2009) </w:t>
            </w:r>
          </w:p>
        </w:tc>
      </w:tr>
      <w:tr w:rsidR="00942838" w:rsidRPr="00942838" w14:paraId="561AB369" w14:textId="77777777" w:rsidTr="00DD0FD9">
        <w:tc>
          <w:tcPr>
            <w:tcW w:w="1778" w:type="pct"/>
            <w:hideMark/>
          </w:tcPr>
          <w:p w14:paraId="38422DF0"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Animals included in reference population</w:t>
            </w:r>
            <w:r w:rsidRPr="00D26986">
              <w:rPr>
                <w:rFonts w:eastAsia="Times New Roman" w:cstheme="minorHAnsi"/>
                <w:lang w:val="en-US" w:eastAsia="sv-SE"/>
              </w:rPr>
              <w:t xml:space="preserve"> (males, females, countries included, total number) </w:t>
            </w:r>
          </w:p>
        </w:tc>
        <w:tc>
          <w:tcPr>
            <w:tcW w:w="3222" w:type="pct"/>
            <w:hideMark/>
          </w:tcPr>
          <w:p w14:paraId="5DE93171" w14:textId="3BCEAF37" w:rsidR="00942838" w:rsidRPr="00D26986" w:rsidRDefault="00851943" w:rsidP="00942838">
            <w:pPr>
              <w:rPr>
                <w:rFonts w:eastAsia="Times New Roman" w:cstheme="minorHAnsi"/>
                <w:lang w:val="en-US" w:eastAsia="sv-SE"/>
              </w:rPr>
            </w:pPr>
            <w:r w:rsidRPr="00D26986">
              <w:rPr>
                <w:rFonts w:eastAsia="Times New Roman" w:cstheme="minorHAnsi"/>
                <w:lang w:val="en-US" w:eastAsia="sv-SE"/>
              </w:rPr>
              <w:t>Norw</w:t>
            </w:r>
            <w:r w:rsidR="00E5403E">
              <w:rPr>
                <w:rFonts w:eastAsia="Times New Roman" w:cstheme="minorHAnsi"/>
                <w:lang w:val="en-US" w:eastAsia="sv-SE"/>
              </w:rPr>
              <w:t xml:space="preserve">egian </w:t>
            </w:r>
            <w:r w:rsidR="00E6256C">
              <w:rPr>
                <w:rFonts w:eastAsia="Times New Roman" w:cstheme="minorHAnsi"/>
                <w:lang w:val="en-US" w:eastAsia="sv-SE"/>
              </w:rPr>
              <w:t>animals only: 4</w:t>
            </w:r>
            <w:r w:rsidR="00C243C8">
              <w:rPr>
                <w:rFonts w:eastAsia="Times New Roman" w:cstheme="minorHAnsi"/>
                <w:lang w:val="en-US" w:eastAsia="sv-SE"/>
              </w:rPr>
              <w:t>488</w:t>
            </w:r>
            <w:r w:rsidR="00E6256C">
              <w:rPr>
                <w:rFonts w:eastAsia="Times New Roman" w:cstheme="minorHAnsi"/>
                <w:lang w:val="en-US" w:eastAsia="sv-SE"/>
              </w:rPr>
              <w:t xml:space="preserve"> bulls, </w:t>
            </w:r>
            <w:r w:rsidR="00C243C8">
              <w:rPr>
                <w:rFonts w:eastAsia="Times New Roman" w:cstheme="minorHAnsi"/>
                <w:lang w:val="en-US" w:eastAsia="sv-SE"/>
              </w:rPr>
              <w:t>47736</w:t>
            </w:r>
            <w:r w:rsidR="00E6256C">
              <w:rPr>
                <w:rFonts w:eastAsia="Times New Roman" w:cstheme="minorHAnsi"/>
                <w:lang w:val="en-US" w:eastAsia="sv-SE"/>
              </w:rPr>
              <w:t xml:space="preserve"> cows</w:t>
            </w:r>
            <w:r w:rsidR="00EC7939">
              <w:rPr>
                <w:rFonts w:eastAsia="Times New Roman" w:cstheme="minorHAnsi"/>
                <w:lang w:val="en-US" w:eastAsia="sv-SE"/>
              </w:rPr>
              <w:t xml:space="preserve">. </w:t>
            </w:r>
            <w:r w:rsidR="00C243C8">
              <w:rPr>
                <w:rFonts w:eastAsia="Times New Roman" w:cstheme="minorHAnsi"/>
                <w:lang w:val="en-US" w:eastAsia="sv-SE"/>
              </w:rPr>
              <w:t>52224</w:t>
            </w:r>
            <w:r w:rsidR="00EC7939">
              <w:rPr>
                <w:rFonts w:eastAsia="Times New Roman" w:cstheme="minorHAnsi"/>
                <w:lang w:val="en-US" w:eastAsia="sv-SE"/>
              </w:rPr>
              <w:t xml:space="preserve"> in total.</w:t>
            </w:r>
          </w:p>
        </w:tc>
      </w:tr>
      <w:tr w:rsidR="00942838" w:rsidRPr="00942838" w14:paraId="182BB8F2" w14:textId="77777777" w:rsidTr="00DD0FD9">
        <w:tc>
          <w:tcPr>
            <w:tcW w:w="1778" w:type="pct"/>
            <w:hideMark/>
          </w:tcPr>
          <w:p w14:paraId="5961AA8B"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Source of phenotypic data</w:t>
            </w:r>
            <w:r w:rsidRPr="00D26986">
              <w:rPr>
                <w:rFonts w:eastAsia="Times New Roman" w:cstheme="minorHAnsi"/>
                <w:lang w:val="en-US" w:eastAsia="sv-SE"/>
              </w:rPr>
              <w:t xml:space="preserve"> (DYD, de</w:t>
            </w:r>
            <w:r w:rsidR="007D0B7E" w:rsidRPr="00D26986">
              <w:rPr>
                <w:rFonts w:eastAsia="Times New Roman" w:cstheme="minorHAnsi"/>
                <w:lang w:val="en-US" w:eastAsia="sv-SE"/>
              </w:rPr>
              <w:t>-</w:t>
            </w:r>
            <w:r w:rsidRPr="00D26986">
              <w:rPr>
                <w:rFonts w:eastAsia="Times New Roman" w:cstheme="minorHAnsi"/>
                <w:lang w:val="en-US" w:eastAsia="sv-SE"/>
              </w:rPr>
              <w:t xml:space="preserve">regressed proofs, national EBVs and/or MACE evaluations) </w:t>
            </w:r>
          </w:p>
        </w:tc>
        <w:tc>
          <w:tcPr>
            <w:tcW w:w="3222" w:type="pct"/>
            <w:hideMark/>
          </w:tcPr>
          <w:p w14:paraId="12D889D0" w14:textId="77777777" w:rsidR="00942838" w:rsidRPr="00D26986" w:rsidRDefault="00851943" w:rsidP="00942838">
            <w:pPr>
              <w:rPr>
                <w:rFonts w:eastAsia="Times New Roman" w:cstheme="minorHAnsi"/>
                <w:lang w:val="en-US" w:eastAsia="sv-SE"/>
              </w:rPr>
            </w:pPr>
            <w:r w:rsidRPr="00D26986">
              <w:rPr>
                <w:rFonts w:eastAsia="Times New Roman" w:cstheme="minorHAnsi"/>
                <w:lang w:val="en-US" w:eastAsia="sv-SE"/>
              </w:rPr>
              <w:t>Ordinary phenotypes</w:t>
            </w:r>
          </w:p>
        </w:tc>
      </w:tr>
      <w:tr w:rsidR="00942838" w:rsidRPr="00942838" w14:paraId="2B98A85E" w14:textId="77777777" w:rsidTr="00DD0FD9">
        <w:tc>
          <w:tcPr>
            <w:tcW w:w="1778" w:type="pct"/>
            <w:hideMark/>
          </w:tcPr>
          <w:p w14:paraId="6062E139"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Other criteria (data edits) for inclusion of records</w:t>
            </w:r>
            <w:r w:rsidRPr="00D26986">
              <w:rPr>
                <w:rFonts w:eastAsia="Times New Roman" w:cstheme="minorHAnsi"/>
                <w:lang w:val="en-US" w:eastAsia="sv-SE"/>
              </w:rPr>
              <w:t xml:space="preserve"> </w:t>
            </w:r>
          </w:p>
        </w:tc>
        <w:tc>
          <w:tcPr>
            <w:tcW w:w="3222" w:type="pct"/>
            <w:hideMark/>
          </w:tcPr>
          <w:p w14:paraId="4C672238" w14:textId="77777777" w:rsidR="00942838" w:rsidRPr="00D26986" w:rsidRDefault="00AA51CA" w:rsidP="00942838">
            <w:pPr>
              <w:rPr>
                <w:rFonts w:eastAsia="Times New Roman" w:cstheme="minorHAnsi"/>
                <w:lang w:val="en-US" w:eastAsia="sv-SE"/>
              </w:rPr>
            </w:pPr>
            <w:r w:rsidRPr="00D26986">
              <w:rPr>
                <w:rFonts w:eastAsia="Times New Roman" w:cstheme="minorHAnsi"/>
                <w:lang w:val="en-US" w:eastAsia="sv-SE"/>
              </w:rPr>
              <w:t>No</w:t>
            </w:r>
          </w:p>
        </w:tc>
      </w:tr>
      <w:tr w:rsidR="00942838" w:rsidRPr="00942838" w14:paraId="522D9851" w14:textId="77777777" w:rsidTr="00DD0FD9">
        <w:tc>
          <w:tcPr>
            <w:tcW w:w="1778" w:type="pct"/>
            <w:hideMark/>
          </w:tcPr>
          <w:p w14:paraId="1A7FF8D0"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Criteria for extension of records</w:t>
            </w:r>
            <w:r w:rsidRPr="00D26986">
              <w:rPr>
                <w:rFonts w:eastAsia="Times New Roman" w:cstheme="minorHAnsi"/>
                <w:lang w:val="en-US" w:eastAsia="sv-SE"/>
              </w:rPr>
              <w:t xml:space="preserve"> (if applicable) </w:t>
            </w:r>
          </w:p>
        </w:tc>
        <w:tc>
          <w:tcPr>
            <w:tcW w:w="3222" w:type="pct"/>
            <w:hideMark/>
          </w:tcPr>
          <w:p w14:paraId="3A791529" w14:textId="77777777" w:rsidR="00942838" w:rsidRPr="00D26986" w:rsidRDefault="00AA51CA" w:rsidP="00942838">
            <w:pPr>
              <w:rPr>
                <w:rFonts w:eastAsia="Times New Roman" w:cstheme="minorHAnsi"/>
                <w:lang w:val="en-US" w:eastAsia="sv-SE"/>
              </w:rPr>
            </w:pPr>
            <w:r w:rsidRPr="00D26986">
              <w:rPr>
                <w:rFonts w:eastAsia="Times New Roman" w:cstheme="minorHAnsi"/>
                <w:lang w:val="en-US" w:eastAsia="sv-SE"/>
              </w:rPr>
              <w:t>No</w:t>
            </w:r>
          </w:p>
        </w:tc>
      </w:tr>
      <w:tr w:rsidR="00942838" w:rsidRPr="00942838" w14:paraId="474D3633" w14:textId="77777777" w:rsidTr="00DD0FD9">
        <w:tc>
          <w:tcPr>
            <w:tcW w:w="1778" w:type="pct"/>
            <w:hideMark/>
          </w:tcPr>
          <w:p w14:paraId="3A392DC6" w14:textId="77777777" w:rsidR="00942838" w:rsidRPr="00D26986" w:rsidRDefault="00942838" w:rsidP="00942838">
            <w:pPr>
              <w:spacing w:before="100" w:beforeAutospacing="1" w:after="100" w:afterAutospacing="1"/>
              <w:rPr>
                <w:rFonts w:eastAsia="Times New Roman" w:cstheme="minorHAnsi"/>
                <w:lang w:eastAsia="sv-SE"/>
              </w:rPr>
            </w:pPr>
            <w:r w:rsidRPr="00D26986">
              <w:rPr>
                <w:rFonts w:eastAsia="Times New Roman" w:cstheme="minorHAnsi"/>
                <w:bCs/>
                <w:lang w:eastAsia="sv-SE"/>
              </w:rPr>
              <w:t>Sire categories</w:t>
            </w:r>
            <w:r w:rsidRPr="00D26986">
              <w:rPr>
                <w:rFonts w:eastAsia="Times New Roman" w:cstheme="minorHAnsi"/>
                <w:lang w:eastAsia="sv-SE"/>
              </w:rPr>
              <w:t xml:space="preserve"> </w:t>
            </w:r>
          </w:p>
        </w:tc>
        <w:tc>
          <w:tcPr>
            <w:tcW w:w="3222" w:type="pct"/>
            <w:hideMark/>
          </w:tcPr>
          <w:p w14:paraId="3E9DD04F" w14:textId="77777777" w:rsidR="00942838" w:rsidRPr="00D26986" w:rsidRDefault="00851943" w:rsidP="00942838">
            <w:pPr>
              <w:rPr>
                <w:rFonts w:eastAsia="Times New Roman" w:cstheme="minorHAnsi"/>
                <w:lang w:eastAsia="sv-SE"/>
              </w:rPr>
            </w:pPr>
            <w:r w:rsidRPr="00D26986">
              <w:rPr>
                <w:rFonts w:eastAsia="Times New Roman" w:cstheme="minorHAnsi"/>
                <w:lang w:eastAsia="sv-SE"/>
              </w:rPr>
              <w:t>Genotyped bulls</w:t>
            </w:r>
          </w:p>
        </w:tc>
      </w:tr>
      <w:tr w:rsidR="00942838" w:rsidRPr="00942838" w14:paraId="1EEC4C50" w14:textId="77777777" w:rsidTr="00DD0FD9">
        <w:tc>
          <w:tcPr>
            <w:tcW w:w="1778" w:type="pct"/>
            <w:hideMark/>
          </w:tcPr>
          <w:p w14:paraId="782511A6"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Genomic model</w:t>
            </w:r>
            <w:r w:rsidRPr="00D26986">
              <w:rPr>
                <w:rFonts w:eastAsia="Times New Roman" w:cstheme="minorHAnsi"/>
                <w:lang w:val="en-US" w:eastAsia="sv-SE"/>
              </w:rPr>
              <w:t xml:space="preserve"> (linear, Bayesian, polygenic effect, genotypes or haplotypes) </w:t>
            </w:r>
          </w:p>
        </w:tc>
        <w:tc>
          <w:tcPr>
            <w:tcW w:w="3222" w:type="pct"/>
            <w:hideMark/>
          </w:tcPr>
          <w:p w14:paraId="77B61263" w14:textId="77777777" w:rsidR="00851943" w:rsidRPr="00D26986" w:rsidRDefault="00851943" w:rsidP="00942838">
            <w:pPr>
              <w:rPr>
                <w:rFonts w:eastAsia="Times New Roman" w:cstheme="minorHAnsi"/>
                <w:lang w:val="en-US" w:eastAsia="sv-SE"/>
              </w:rPr>
            </w:pPr>
            <w:r w:rsidRPr="00D26986">
              <w:rPr>
                <w:rFonts w:eastAsia="Times New Roman" w:cstheme="minorHAnsi"/>
                <w:lang w:val="en-US" w:eastAsia="sv-SE"/>
              </w:rPr>
              <w:t xml:space="preserve">Single step genomic evaluation, where pedigree relationships have 10% weight into genomic relationship matrix </w:t>
            </w:r>
            <w:r w:rsidR="004F245C" w:rsidRPr="00D26986">
              <w:rPr>
                <w:rFonts w:eastAsia="Times New Roman" w:cstheme="minorHAnsi"/>
                <w:lang w:val="en-US" w:eastAsia="sv-SE"/>
              </w:rPr>
              <w:t xml:space="preserve">(Aguilar et al., 2010) </w:t>
            </w:r>
          </w:p>
        </w:tc>
      </w:tr>
      <w:tr w:rsidR="00942838" w:rsidRPr="00942838" w14:paraId="55EB827D" w14:textId="77777777" w:rsidTr="00DD0FD9">
        <w:tc>
          <w:tcPr>
            <w:tcW w:w="1778" w:type="pct"/>
            <w:hideMark/>
          </w:tcPr>
          <w:p w14:paraId="6A3865B6"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Blending of direct genomic value (DGV) with traditional EBV</w:t>
            </w:r>
            <w:r w:rsidRPr="00D26986">
              <w:rPr>
                <w:rFonts w:eastAsia="Times New Roman" w:cstheme="minorHAnsi"/>
                <w:lang w:val="en-US" w:eastAsia="sv-SE"/>
              </w:rPr>
              <w:t xml:space="preserve"> </w:t>
            </w:r>
          </w:p>
        </w:tc>
        <w:tc>
          <w:tcPr>
            <w:tcW w:w="3222" w:type="pct"/>
            <w:hideMark/>
          </w:tcPr>
          <w:p w14:paraId="10A2F05B" w14:textId="77777777" w:rsidR="00942838" w:rsidRPr="00D26986" w:rsidRDefault="00AA51CA" w:rsidP="00942838">
            <w:pPr>
              <w:rPr>
                <w:rFonts w:eastAsia="Times New Roman" w:cstheme="minorHAnsi"/>
                <w:lang w:val="en-US" w:eastAsia="sv-SE"/>
              </w:rPr>
            </w:pPr>
            <w:r w:rsidRPr="00D26986">
              <w:rPr>
                <w:rFonts w:eastAsia="Times New Roman" w:cstheme="minorHAnsi"/>
                <w:lang w:val="en-US" w:eastAsia="sv-SE"/>
              </w:rPr>
              <w:t>No</w:t>
            </w:r>
          </w:p>
        </w:tc>
      </w:tr>
      <w:tr w:rsidR="00942838" w:rsidRPr="00942838" w14:paraId="21B3F954" w14:textId="77777777" w:rsidTr="00DD0FD9">
        <w:tc>
          <w:tcPr>
            <w:tcW w:w="1778" w:type="pct"/>
            <w:hideMark/>
          </w:tcPr>
          <w:p w14:paraId="46F9CE6D"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Environmental effects in the genetic evaluation model</w:t>
            </w:r>
            <w:r w:rsidRPr="00D26986">
              <w:rPr>
                <w:rFonts w:eastAsia="Times New Roman" w:cstheme="minorHAnsi"/>
                <w:lang w:val="en-US" w:eastAsia="sv-SE"/>
              </w:rPr>
              <w:t xml:space="preserve"> </w:t>
            </w:r>
          </w:p>
        </w:tc>
        <w:tc>
          <w:tcPr>
            <w:tcW w:w="3222" w:type="pct"/>
            <w:hideMark/>
          </w:tcPr>
          <w:p w14:paraId="6944F92E" w14:textId="77777777" w:rsidR="001E744A" w:rsidRDefault="001E744A" w:rsidP="001E744A">
            <w:pPr>
              <w:rPr>
                <w:lang w:val="en-GB"/>
              </w:rPr>
            </w:pPr>
            <w:r>
              <w:rPr>
                <w:lang w:val="en-GB"/>
              </w:rPr>
              <w:t>Year of calving*month of calving*parity, age at calving*parity, days open*parity, herd*year of calving.</w:t>
            </w:r>
          </w:p>
          <w:p w14:paraId="7870FD57" w14:textId="16184190" w:rsidR="00942838" w:rsidRPr="00D26986" w:rsidRDefault="001E744A" w:rsidP="001E744A">
            <w:pPr>
              <w:rPr>
                <w:rFonts w:eastAsia="Times New Roman" w:cstheme="minorHAnsi"/>
                <w:lang w:val="en-US" w:eastAsia="sv-SE"/>
              </w:rPr>
            </w:pPr>
            <w:r>
              <w:rPr>
                <w:lang w:val="en-GB"/>
              </w:rPr>
              <w:lastRenderedPageBreak/>
              <w:t>Year of calving is defined “dynamic”. Most recent year =</w:t>
            </w:r>
            <w:proofErr w:type="spellStart"/>
            <w:r>
              <w:rPr>
                <w:lang w:val="en-GB"/>
              </w:rPr>
              <w:t>calvings</w:t>
            </w:r>
            <w:proofErr w:type="spellEnd"/>
            <w:r>
              <w:rPr>
                <w:lang w:val="en-GB"/>
              </w:rPr>
              <w:t xml:space="preserve"> after (today-465 days). Years before that is 365*n days</w:t>
            </w:r>
          </w:p>
        </w:tc>
      </w:tr>
      <w:tr w:rsidR="00942838" w:rsidRPr="00942838" w14:paraId="647BC710" w14:textId="77777777" w:rsidTr="00DD0FD9">
        <w:tc>
          <w:tcPr>
            <w:tcW w:w="1778" w:type="pct"/>
            <w:hideMark/>
          </w:tcPr>
          <w:p w14:paraId="1070D5C6"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lastRenderedPageBreak/>
              <w:t>Adjustment for heterogeneous variance in evaluation model</w:t>
            </w:r>
            <w:r w:rsidRPr="00D26986">
              <w:rPr>
                <w:rFonts w:eastAsia="Times New Roman" w:cstheme="minorHAnsi"/>
                <w:lang w:val="en-US" w:eastAsia="sv-SE"/>
              </w:rPr>
              <w:t xml:space="preserve"> </w:t>
            </w:r>
          </w:p>
        </w:tc>
        <w:tc>
          <w:tcPr>
            <w:tcW w:w="3222" w:type="pct"/>
            <w:hideMark/>
          </w:tcPr>
          <w:p w14:paraId="39C89C8F" w14:textId="77777777" w:rsidR="00225F79" w:rsidRDefault="00225F79" w:rsidP="00225F79">
            <w:r>
              <w:rPr>
                <w:lang w:val="en-GB"/>
              </w:rPr>
              <w:t>Precorrection for heterogenous variance due to Age at calving * Parity</w:t>
            </w:r>
          </w:p>
          <w:p w14:paraId="53C5C0A1" w14:textId="5239FDF1" w:rsidR="00942838" w:rsidRPr="00225F79" w:rsidRDefault="00942838" w:rsidP="00942838">
            <w:pPr>
              <w:rPr>
                <w:rFonts w:eastAsia="Times New Roman" w:cstheme="minorHAnsi"/>
                <w:lang w:eastAsia="sv-SE"/>
              </w:rPr>
            </w:pPr>
          </w:p>
        </w:tc>
      </w:tr>
      <w:tr w:rsidR="00942838" w:rsidRPr="00942838" w14:paraId="2A12C1CA" w14:textId="77777777" w:rsidTr="00DD0FD9">
        <w:tc>
          <w:tcPr>
            <w:tcW w:w="1778" w:type="pct"/>
            <w:hideMark/>
          </w:tcPr>
          <w:p w14:paraId="7B90A433" w14:textId="77777777" w:rsidR="00942838" w:rsidRPr="00D26986" w:rsidRDefault="00942838" w:rsidP="00942838">
            <w:pPr>
              <w:spacing w:before="100" w:beforeAutospacing="1" w:after="100" w:afterAutospacing="1"/>
              <w:rPr>
                <w:rFonts w:eastAsia="Times New Roman" w:cstheme="minorHAnsi"/>
                <w:lang w:eastAsia="sv-SE"/>
              </w:rPr>
            </w:pPr>
            <w:r w:rsidRPr="00D26986">
              <w:rPr>
                <w:rFonts w:eastAsia="Times New Roman" w:cstheme="minorHAnsi"/>
                <w:bCs/>
                <w:lang w:eastAsia="sv-SE"/>
              </w:rPr>
              <w:t>Computation of genomic reliability</w:t>
            </w:r>
            <w:r w:rsidRPr="00D26986">
              <w:rPr>
                <w:rFonts w:eastAsia="Times New Roman" w:cstheme="minorHAnsi"/>
                <w:lang w:eastAsia="sv-SE"/>
              </w:rPr>
              <w:t xml:space="preserve"> </w:t>
            </w:r>
          </w:p>
        </w:tc>
        <w:tc>
          <w:tcPr>
            <w:tcW w:w="3222" w:type="pct"/>
            <w:hideMark/>
          </w:tcPr>
          <w:p w14:paraId="76F82E3D" w14:textId="7B0BDB04" w:rsidR="00942838" w:rsidRPr="00D26986" w:rsidRDefault="002F1C63" w:rsidP="00942838">
            <w:pPr>
              <w:rPr>
                <w:rFonts w:eastAsia="Times New Roman" w:cstheme="minorHAnsi"/>
                <w:lang w:eastAsia="sv-SE"/>
              </w:rPr>
            </w:pPr>
            <w:r>
              <w:rPr>
                <w:rFonts w:eastAsia="Times New Roman" w:cstheme="minorHAnsi"/>
                <w:lang w:eastAsia="sv-SE"/>
              </w:rPr>
              <w:t xml:space="preserve">As described in </w:t>
            </w:r>
            <w:r w:rsidR="00355ED8">
              <w:t xml:space="preserve">Misztal et al. </w:t>
            </w:r>
            <w:r w:rsidR="00421681">
              <w:t xml:space="preserve">(2013) </w:t>
            </w:r>
            <w:r>
              <w:rPr>
                <w:rFonts w:eastAsia="Times New Roman" w:cstheme="minorHAnsi"/>
                <w:lang w:eastAsia="sv-SE"/>
              </w:rPr>
              <w:t xml:space="preserve">implemented in Apax99 </w:t>
            </w:r>
            <w:r w:rsidR="004015FA">
              <w:rPr>
                <w:rFonts w:eastAsia="Times New Roman" w:cstheme="minorHAnsi"/>
                <w:lang w:eastAsia="sv-SE"/>
              </w:rPr>
              <w:t>(</w:t>
            </w:r>
            <w:r w:rsidR="00E94BAB">
              <w:rPr>
                <w:rFonts w:eastAsia="Times New Roman"/>
              </w:rPr>
              <w:t xml:space="preserve">MiX99 Development Team </w:t>
            </w:r>
            <w:r w:rsidR="005A154F">
              <w:rPr>
                <w:rFonts w:eastAsia="Times New Roman"/>
              </w:rPr>
              <w:t>(</w:t>
            </w:r>
            <w:r w:rsidR="00E94BAB">
              <w:rPr>
                <w:rFonts w:eastAsia="Times New Roman"/>
              </w:rPr>
              <w:t>2017</w:t>
            </w:r>
            <w:r w:rsidR="005A154F">
              <w:rPr>
                <w:rFonts w:eastAsia="Times New Roman"/>
              </w:rPr>
              <w:t>)</w:t>
            </w:r>
            <w:r w:rsidR="004015FA">
              <w:rPr>
                <w:rFonts w:eastAsia="Times New Roman"/>
              </w:rPr>
              <w:t>)</w:t>
            </w:r>
          </w:p>
        </w:tc>
      </w:tr>
      <w:tr w:rsidR="00942838" w:rsidRPr="00942838" w14:paraId="6E4ACECC" w14:textId="77777777" w:rsidTr="00DD0FD9">
        <w:tc>
          <w:tcPr>
            <w:tcW w:w="1778" w:type="pct"/>
            <w:hideMark/>
          </w:tcPr>
          <w:p w14:paraId="2CA11DF4"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Blending of foreign/Interbull information in evaluation</w:t>
            </w:r>
            <w:r w:rsidRPr="00D26986">
              <w:rPr>
                <w:rFonts w:eastAsia="Times New Roman" w:cstheme="minorHAnsi"/>
                <w:lang w:val="en-US" w:eastAsia="sv-SE"/>
              </w:rPr>
              <w:t xml:space="preserve"> </w:t>
            </w:r>
          </w:p>
        </w:tc>
        <w:tc>
          <w:tcPr>
            <w:tcW w:w="3222" w:type="pct"/>
            <w:hideMark/>
          </w:tcPr>
          <w:p w14:paraId="3C06DCA1" w14:textId="77777777" w:rsidR="00942838" w:rsidRPr="00D26986" w:rsidRDefault="00AA51CA" w:rsidP="00942838">
            <w:pPr>
              <w:rPr>
                <w:rFonts w:eastAsia="Times New Roman" w:cstheme="minorHAnsi"/>
                <w:lang w:val="en-US" w:eastAsia="sv-SE"/>
              </w:rPr>
            </w:pPr>
            <w:r w:rsidRPr="00D26986">
              <w:rPr>
                <w:rFonts w:eastAsia="Times New Roman" w:cstheme="minorHAnsi"/>
                <w:lang w:val="en-US" w:eastAsia="sv-SE"/>
              </w:rPr>
              <w:t>No</w:t>
            </w:r>
          </w:p>
        </w:tc>
      </w:tr>
      <w:tr w:rsidR="00942838" w:rsidRPr="00942838" w14:paraId="3D36FB93" w14:textId="77777777" w:rsidTr="00DD0FD9">
        <w:tc>
          <w:tcPr>
            <w:tcW w:w="1778" w:type="pct"/>
            <w:hideMark/>
          </w:tcPr>
          <w:p w14:paraId="46EC5ECC"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Genetic parameters in the evaluation</w:t>
            </w:r>
            <w:r w:rsidRPr="00D26986">
              <w:rPr>
                <w:rFonts w:eastAsia="Times New Roman" w:cstheme="minorHAnsi"/>
                <w:lang w:val="en-US" w:eastAsia="sv-SE"/>
              </w:rPr>
              <w:t xml:space="preserve"> </w:t>
            </w:r>
          </w:p>
        </w:tc>
        <w:tc>
          <w:tcPr>
            <w:tcW w:w="3222" w:type="pct"/>
            <w:hideMark/>
          </w:tcPr>
          <w:p w14:paraId="74FD8728" w14:textId="77777777" w:rsidR="00942838" w:rsidRPr="00D26986" w:rsidRDefault="006F47B9" w:rsidP="006F47B9">
            <w:pPr>
              <w:spacing w:before="100" w:beforeAutospacing="1" w:after="100" w:afterAutospacing="1"/>
              <w:rPr>
                <w:rFonts w:eastAsia="Times New Roman" w:cstheme="minorHAnsi"/>
                <w:lang w:val="en-US" w:eastAsia="sv-SE"/>
              </w:rPr>
            </w:pPr>
            <w:r w:rsidRPr="00D26986">
              <w:rPr>
                <w:rFonts w:cstheme="minorHAnsi"/>
              </w:rPr>
              <w:t>Same as traditional genetic evaluation</w:t>
            </w:r>
          </w:p>
        </w:tc>
      </w:tr>
      <w:tr w:rsidR="00942838" w:rsidRPr="004F245C" w14:paraId="4B04E9BB" w14:textId="77777777" w:rsidTr="00DD0FD9">
        <w:tc>
          <w:tcPr>
            <w:tcW w:w="1778" w:type="pct"/>
            <w:hideMark/>
          </w:tcPr>
          <w:p w14:paraId="015DFB91"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Expression of genetic evaluations</w:t>
            </w:r>
            <w:r w:rsidRPr="00D26986">
              <w:rPr>
                <w:rFonts w:eastAsia="Times New Roman" w:cstheme="minorHAnsi"/>
                <w:bCs/>
                <w:lang w:val="en-US" w:eastAsia="sv-SE"/>
              </w:rPr>
              <w:br/>
            </w:r>
            <w:r w:rsidRPr="00D26986">
              <w:rPr>
                <w:rFonts w:eastAsia="Times New Roman" w:cstheme="minorHAnsi"/>
                <w:lang w:val="en-US" w:eastAsia="sv-SE"/>
              </w:rPr>
              <w:t xml:space="preserve">If </w:t>
            </w:r>
            <w:r w:rsidR="007D0B7E" w:rsidRPr="00D26986">
              <w:rPr>
                <w:rFonts w:eastAsia="Times New Roman" w:cstheme="minorHAnsi"/>
                <w:lang w:val="en-US" w:eastAsia="sv-SE"/>
              </w:rPr>
              <w:t>standardized</w:t>
            </w:r>
            <w:r w:rsidRPr="00D26986">
              <w:rPr>
                <w:rFonts w:eastAsia="Times New Roman" w:cstheme="minorHAnsi"/>
                <w:lang w:val="en-US" w:eastAsia="sv-SE"/>
              </w:rPr>
              <w:t xml:space="preserve"> (e.g. RBV), give </w:t>
            </w:r>
            <w:r w:rsidR="007D0B7E" w:rsidRPr="00D26986">
              <w:rPr>
                <w:rFonts w:eastAsia="Times New Roman" w:cstheme="minorHAnsi"/>
                <w:lang w:val="en-US" w:eastAsia="sv-SE"/>
              </w:rPr>
              <w:t>standardization</w:t>
            </w:r>
            <w:r w:rsidRPr="00D26986">
              <w:rPr>
                <w:rFonts w:eastAsia="Times New Roman" w:cstheme="minorHAnsi"/>
                <w:lang w:val="en-US" w:eastAsia="sv-SE"/>
              </w:rPr>
              <w:t xml:space="preserve"> formula in the appendix </w:t>
            </w:r>
          </w:p>
        </w:tc>
        <w:tc>
          <w:tcPr>
            <w:tcW w:w="3222" w:type="pct"/>
            <w:hideMark/>
          </w:tcPr>
          <w:p w14:paraId="0D888FE5" w14:textId="77777777" w:rsidR="00942838" w:rsidRPr="00D26986" w:rsidRDefault="004F245C" w:rsidP="00942838">
            <w:pPr>
              <w:rPr>
                <w:rFonts w:eastAsia="Times New Roman" w:cstheme="minorHAnsi"/>
                <w:lang w:val="en-US" w:eastAsia="sv-SE"/>
              </w:rPr>
            </w:pPr>
            <w:r w:rsidRPr="00D26986">
              <w:rPr>
                <w:rFonts w:eastAsia="Times New Roman" w:cstheme="minorHAnsi"/>
                <w:lang w:val="en-US" w:eastAsia="sv-SE"/>
              </w:rPr>
              <w:t>This is based on raw breeding values, without any scaling or standardization</w:t>
            </w:r>
          </w:p>
        </w:tc>
      </w:tr>
      <w:tr w:rsidR="00942838" w:rsidRPr="00942838" w14:paraId="0E797283" w14:textId="77777777" w:rsidTr="00DD0FD9">
        <w:tc>
          <w:tcPr>
            <w:tcW w:w="1778" w:type="pct"/>
            <w:hideMark/>
          </w:tcPr>
          <w:p w14:paraId="1687905A"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Definition of genetic reference base</w:t>
            </w:r>
            <w:r w:rsidRPr="00D26986">
              <w:rPr>
                <w:rFonts w:eastAsia="Times New Roman" w:cstheme="minorHAnsi"/>
                <w:lang w:val="en-US" w:eastAsia="sv-SE"/>
              </w:rPr>
              <w:t xml:space="preserve"> </w:t>
            </w:r>
          </w:p>
        </w:tc>
        <w:tc>
          <w:tcPr>
            <w:tcW w:w="3222" w:type="pct"/>
            <w:hideMark/>
          </w:tcPr>
          <w:p w14:paraId="69B98D95" w14:textId="77777777" w:rsidR="00942838" w:rsidRPr="00D26986" w:rsidRDefault="006F47B9" w:rsidP="00942838">
            <w:pPr>
              <w:rPr>
                <w:rFonts w:eastAsia="Times New Roman" w:cstheme="minorHAnsi"/>
                <w:lang w:val="en-US" w:eastAsia="sv-SE"/>
              </w:rPr>
            </w:pPr>
            <w:r w:rsidRPr="00D26986">
              <w:rPr>
                <w:rFonts w:cstheme="minorHAnsi"/>
              </w:rPr>
              <w:t>Same as conventional genetic evaluation</w:t>
            </w:r>
          </w:p>
        </w:tc>
      </w:tr>
      <w:tr w:rsidR="00942838" w:rsidRPr="00942838" w14:paraId="714E3DAB" w14:textId="77777777" w:rsidTr="00DD0FD9">
        <w:tc>
          <w:tcPr>
            <w:tcW w:w="1778" w:type="pct"/>
            <w:hideMark/>
          </w:tcPr>
          <w:p w14:paraId="642AB5D9" w14:textId="77777777" w:rsidR="00942838" w:rsidRPr="00D26986" w:rsidRDefault="00942838" w:rsidP="00942838">
            <w:pPr>
              <w:spacing w:before="100" w:beforeAutospacing="1" w:after="100" w:afterAutospacing="1"/>
              <w:rPr>
                <w:rFonts w:eastAsia="Times New Roman" w:cstheme="minorHAnsi"/>
                <w:lang w:eastAsia="sv-SE"/>
              </w:rPr>
            </w:pPr>
            <w:r w:rsidRPr="00D26986">
              <w:rPr>
                <w:rFonts w:eastAsia="Times New Roman" w:cstheme="minorHAnsi"/>
                <w:bCs/>
                <w:lang w:eastAsia="sv-SE"/>
              </w:rPr>
              <w:t>Labeling of genomic evaluations</w:t>
            </w:r>
            <w:r w:rsidRPr="00D26986">
              <w:rPr>
                <w:rFonts w:eastAsia="Times New Roman" w:cstheme="minorHAnsi"/>
                <w:lang w:eastAsia="sv-SE"/>
              </w:rPr>
              <w:t xml:space="preserve"> </w:t>
            </w:r>
          </w:p>
        </w:tc>
        <w:tc>
          <w:tcPr>
            <w:tcW w:w="3222" w:type="pct"/>
            <w:hideMark/>
          </w:tcPr>
          <w:p w14:paraId="558F30C1" w14:textId="77777777" w:rsidR="00942838" w:rsidRPr="00D26986" w:rsidRDefault="00D26986" w:rsidP="00D26986">
            <w:pPr>
              <w:spacing w:before="60"/>
              <w:rPr>
                <w:rFonts w:cstheme="minorHAnsi"/>
                <w:lang w:val="en-GB"/>
              </w:rPr>
            </w:pPr>
            <w:r w:rsidRPr="00D26986">
              <w:rPr>
                <w:rFonts w:cstheme="minorHAnsi"/>
                <w:lang w:val="en-GB"/>
              </w:rPr>
              <w:t>G used as a label for all breeding values including genomic information</w:t>
            </w:r>
          </w:p>
        </w:tc>
      </w:tr>
      <w:tr w:rsidR="00942838" w:rsidRPr="00942838" w14:paraId="62AE0E1F" w14:textId="77777777" w:rsidTr="00DD0FD9">
        <w:tc>
          <w:tcPr>
            <w:tcW w:w="1778" w:type="pct"/>
            <w:hideMark/>
          </w:tcPr>
          <w:p w14:paraId="61A0B5FD"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Criteria for official publication of evaluations</w:t>
            </w:r>
            <w:r w:rsidRPr="00D26986">
              <w:rPr>
                <w:rFonts w:eastAsia="Times New Roman" w:cstheme="minorHAnsi"/>
                <w:lang w:val="en-US" w:eastAsia="sv-SE"/>
              </w:rPr>
              <w:t xml:space="preserve"> </w:t>
            </w:r>
          </w:p>
        </w:tc>
        <w:tc>
          <w:tcPr>
            <w:tcW w:w="3222" w:type="pct"/>
            <w:hideMark/>
          </w:tcPr>
          <w:p w14:paraId="6D72A843" w14:textId="4A609A60" w:rsidR="00942838" w:rsidRPr="00D26986" w:rsidRDefault="00A94306" w:rsidP="00942838">
            <w:pPr>
              <w:rPr>
                <w:rFonts w:eastAsia="Times New Roman" w:cstheme="minorHAnsi"/>
                <w:lang w:val="en-US" w:eastAsia="sv-SE"/>
              </w:rPr>
            </w:pPr>
            <w:r>
              <w:rPr>
                <w:rFonts w:eastAsia="Times New Roman" w:cstheme="minorHAnsi"/>
                <w:lang w:val="en-US" w:eastAsia="sv-SE"/>
              </w:rPr>
              <w:t xml:space="preserve">When </w:t>
            </w:r>
            <w:r w:rsidR="00B16EA5">
              <w:rPr>
                <w:rFonts w:eastAsia="Times New Roman" w:cstheme="minorHAnsi"/>
                <w:lang w:val="en-US" w:eastAsia="sv-SE"/>
              </w:rPr>
              <w:t>the</w:t>
            </w:r>
            <w:r>
              <w:rPr>
                <w:rFonts w:eastAsia="Times New Roman" w:cstheme="minorHAnsi"/>
                <w:lang w:val="en-US" w:eastAsia="sv-SE"/>
              </w:rPr>
              <w:t xml:space="preserve"> bull</w:t>
            </w:r>
            <w:r w:rsidR="00B16EA5">
              <w:rPr>
                <w:rFonts w:eastAsia="Times New Roman" w:cstheme="minorHAnsi"/>
                <w:lang w:val="en-US" w:eastAsia="sv-SE"/>
              </w:rPr>
              <w:t xml:space="preserve"> is selected for AI and has got a herd book number</w:t>
            </w:r>
          </w:p>
        </w:tc>
      </w:tr>
      <w:tr w:rsidR="00942838" w:rsidRPr="00942838" w14:paraId="4C0AB45A" w14:textId="77777777" w:rsidTr="00DD0FD9">
        <w:tc>
          <w:tcPr>
            <w:tcW w:w="1778" w:type="pct"/>
            <w:hideMark/>
          </w:tcPr>
          <w:p w14:paraId="4A6097CC"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Number of evaluations / publications per year</w:t>
            </w:r>
            <w:r w:rsidRPr="00D26986">
              <w:rPr>
                <w:rFonts w:eastAsia="Times New Roman" w:cstheme="minorHAnsi"/>
                <w:lang w:val="en-US" w:eastAsia="sv-SE"/>
              </w:rPr>
              <w:t xml:space="preserve"> </w:t>
            </w:r>
          </w:p>
        </w:tc>
        <w:tc>
          <w:tcPr>
            <w:tcW w:w="3222" w:type="pct"/>
            <w:hideMark/>
          </w:tcPr>
          <w:p w14:paraId="76AC5375" w14:textId="29ECFFEE" w:rsidR="00942838" w:rsidRPr="00D26986" w:rsidRDefault="00771460" w:rsidP="00942838">
            <w:pPr>
              <w:rPr>
                <w:rFonts w:eastAsia="Times New Roman" w:cstheme="minorHAnsi"/>
                <w:lang w:val="en-US" w:eastAsia="sv-SE"/>
              </w:rPr>
            </w:pPr>
            <w:r>
              <w:rPr>
                <w:rFonts w:eastAsia="Times New Roman" w:cstheme="minorHAnsi"/>
                <w:lang w:val="en-US" w:eastAsia="sv-SE"/>
              </w:rPr>
              <w:t>This number varies. In 20</w:t>
            </w:r>
            <w:r w:rsidR="00C243C8">
              <w:rPr>
                <w:rFonts w:eastAsia="Times New Roman" w:cstheme="minorHAnsi"/>
                <w:lang w:val="en-US" w:eastAsia="sv-SE"/>
              </w:rPr>
              <w:t>20</w:t>
            </w:r>
            <w:r>
              <w:rPr>
                <w:rFonts w:eastAsia="Times New Roman" w:cstheme="minorHAnsi"/>
                <w:lang w:val="en-US" w:eastAsia="sv-SE"/>
              </w:rPr>
              <w:t>: 3</w:t>
            </w:r>
            <w:r w:rsidR="00C8488A">
              <w:rPr>
                <w:rFonts w:eastAsia="Times New Roman" w:cstheme="minorHAnsi"/>
                <w:lang w:val="en-US" w:eastAsia="sv-SE"/>
              </w:rPr>
              <w:t>0</w:t>
            </w:r>
            <w:r>
              <w:rPr>
                <w:rFonts w:eastAsia="Times New Roman" w:cstheme="minorHAnsi"/>
                <w:lang w:val="en-US" w:eastAsia="sv-SE"/>
              </w:rPr>
              <w:t xml:space="preserve"> evaluations</w:t>
            </w:r>
          </w:p>
        </w:tc>
      </w:tr>
      <w:tr w:rsidR="00942838" w:rsidRPr="00942838" w14:paraId="3498E899" w14:textId="77777777" w:rsidTr="00DD0FD9">
        <w:tc>
          <w:tcPr>
            <w:tcW w:w="1778" w:type="pct"/>
            <w:hideMark/>
          </w:tcPr>
          <w:p w14:paraId="51B5BC7B"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Use in total merit index</w:t>
            </w:r>
            <w:r w:rsidRPr="00D26986">
              <w:rPr>
                <w:rFonts w:eastAsia="Times New Roman" w:cstheme="minorHAnsi"/>
                <w:lang w:val="en-US" w:eastAsia="sv-SE"/>
              </w:rPr>
              <w:t xml:space="preserve"> </w:t>
            </w:r>
          </w:p>
        </w:tc>
        <w:tc>
          <w:tcPr>
            <w:tcW w:w="3222" w:type="pct"/>
            <w:hideMark/>
          </w:tcPr>
          <w:p w14:paraId="440CA814" w14:textId="77777777" w:rsidR="00942838" w:rsidRPr="00D26986" w:rsidRDefault="00D26986" w:rsidP="00942838">
            <w:pPr>
              <w:rPr>
                <w:rFonts w:eastAsia="Times New Roman" w:cstheme="minorHAnsi"/>
                <w:lang w:val="en-US" w:eastAsia="sv-SE"/>
              </w:rPr>
            </w:pPr>
            <w:r w:rsidRPr="00D26986">
              <w:rPr>
                <w:rFonts w:eastAsia="Times New Roman" w:cstheme="minorHAnsi"/>
                <w:lang w:val="en-US" w:eastAsia="sv-SE"/>
              </w:rPr>
              <w:t>Same as for traditional genetic evaluation</w:t>
            </w:r>
          </w:p>
        </w:tc>
      </w:tr>
      <w:tr w:rsidR="00942838" w:rsidRPr="00942838" w14:paraId="64170D67" w14:textId="77777777" w:rsidTr="00DD0FD9">
        <w:tc>
          <w:tcPr>
            <w:tcW w:w="1778" w:type="pct"/>
            <w:hideMark/>
          </w:tcPr>
          <w:p w14:paraId="69200D8C"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Anticipated changes in the near future</w:t>
            </w:r>
            <w:r w:rsidRPr="00D26986">
              <w:rPr>
                <w:rFonts w:eastAsia="Times New Roman" w:cstheme="minorHAnsi"/>
                <w:lang w:val="en-US" w:eastAsia="sv-SE"/>
              </w:rPr>
              <w:t xml:space="preserve"> </w:t>
            </w:r>
          </w:p>
        </w:tc>
        <w:tc>
          <w:tcPr>
            <w:tcW w:w="3222" w:type="pct"/>
            <w:hideMark/>
          </w:tcPr>
          <w:p w14:paraId="0DB49725" w14:textId="77777777" w:rsidR="00942838" w:rsidRPr="00D26986" w:rsidRDefault="00706EED" w:rsidP="00942838">
            <w:pPr>
              <w:rPr>
                <w:rFonts w:eastAsia="Times New Roman" w:cstheme="minorHAnsi"/>
                <w:lang w:val="en-US" w:eastAsia="sv-SE"/>
              </w:rPr>
            </w:pPr>
            <w:r w:rsidRPr="00D26986">
              <w:rPr>
                <w:rFonts w:eastAsia="Times New Roman" w:cstheme="minorHAnsi"/>
                <w:lang w:val="en-US" w:eastAsia="sv-SE"/>
              </w:rPr>
              <w:t>No</w:t>
            </w:r>
          </w:p>
        </w:tc>
      </w:tr>
      <w:tr w:rsidR="00942838" w:rsidRPr="00942838" w14:paraId="20D4AD5B" w14:textId="77777777" w:rsidTr="00DD0FD9">
        <w:tc>
          <w:tcPr>
            <w:tcW w:w="1778" w:type="pct"/>
            <w:hideMark/>
          </w:tcPr>
          <w:p w14:paraId="636A13A3"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Key reference on methodology applied</w:t>
            </w:r>
            <w:r w:rsidRPr="00D26986">
              <w:rPr>
                <w:rFonts w:eastAsia="Times New Roman" w:cstheme="minorHAnsi"/>
                <w:lang w:val="en-US" w:eastAsia="sv-SE"/>
              </w:rPr>
              <w:t xml:space="preserve"> </w:t>
            </w:r>
          </w:p>
        </w:tc>
        <w:tc>
          <w:tcPr>
            <w:tcW w:w="3222" w:type="pct"/>
            <w:hideMark/>
          </w:tcPr>
          <w:p w14:paraId="778051A4" w14:textId="77777777" w:rsidR="004F245C" w:rsidRPr="00D26986" w:rsidRDefault="004F245C" w:rsidP="004F245C">
            <w:pPr>
              <w:pStyle w:val="Bibliografi"/>
              <w:rPr>
                <w:rFonts w:cstheme="minorHAnsi"/>
                <w:sz w:val="20"/>
                <w:szCs w:val="20"/>
                <w:lang w:val="en-GB"/>
              </w:rPr>
            </w:pPr>
            <w:r w:rsidRPr="00D26986">
              <w:rPr>
                <w:rFonts w:cstheme="minorHAnsi"/>
                <w:sz w:val="20"/>
                <w:szCs w:val="20"/>
                <w:lang w:val="en-GB"/>
              </w:rPr>
              <w:t xml:space="preserve">Christensen OF, Lund MS. Genomic prediction when some animals are not genotyped. Genet </w:t>
            </w:r>
            <w:proofErr w:type="spellStart"/>
            <w:r w:rsidRPr="00D26986">
              <w:rPr>
                <w:rFonts w:cstheme="minorHAnsi"/>
                <w:sz w:val="20"/>
                <w:szCs w:val="20"/>
                <w:lang w:val="en-GB"/>
              </w:rPr>
              <w:t>Sel</w:t>
            </w:r>
            <w:proofErr w:type="spellEnd"/>
            <w:r w:rsidRPr="00D26986">
              <w:rPr>
                <w:rFonts w:cstheme="minorHAnsi"/>
                <w:sz w:val="20"/>
                <w:szCs w:val="20"/>
                <w:lang w:val="en-GB"/>
              </w:rPr>
              <w:t xml:space="preserve"> </w:t>
            </w:r>
            <w:proofErr w:type="spellStart"/>
            <w:r w:rsidRPr="00D26986">
              <w:rPr>
                <w:rFonts w:cstheme="minorHAnsi"/>
                <w:sz w:val="20"/>
                <w:szCs w:val="20"/>
                <w:lang w:val="en-GB"/>
              </w:rPr>
              <w:t>Evol</w:t>
            </w:r>
            <w:proofErr w:type="spellEnd"/>
            <w:r w:rsidRPr="00D26986">
              <w:rPr>
                <w:rFonts w:cstheme="minorHAnsi"/>
                <w:sz w:val="20"/>
                <w:szCs w:val="20"/>
                <w:lang w:val="en-GB"/>
              </w:rPr>
              <w:t xml:space="preserve">. 2010 Jan 27;42:2. </w:t>
            </w:r>
          </w:p>
          <w:p w14:paraId="10C90355" w14:textId="77777777" w:rsidR="004F245C" w:rsidRPr="00D26986" w:rsidRDefault="004F245C" w:rsidP="004F245C">
            <w:pPr>
              <w:rPr>
                <w:rFonts w:cstheme="minorHAnsi"/>
                <w:lang w:val="en-GB"/>
              </w:rPr>
            </w:pPr>
          </w:p>
          <w:p w14:paraId="0A918602" w14:textId="77777777" w:rsidR="004F245C" w:rsidRPr="00D26986" w:rsidRDefault="004F245C" w:rsidP="004F245C">
            <w:pPr>
              <w:pStyle w:val="Bibliografi"/>
              <w:rPr>
                <w:rFonts w:cstheme="minorHAnsi"/>
                <w:sz w:val="20"/>
                <w:szCs w:val="20"/>
                <w:lang w:val="en-GB"/>
              </w:rPr>
            </w:pPr>
            <w:r w:rsidRPr="00D26986">
              <w:rPr>
                <w:rFonts w:cstheme="minorHAnsi"/>
                <w:sz w:val="20"/>
                <w:szCs w:val="20"/>
                <w:lang w:val="en-GB"/>
              </w:rPr>
              <w:t xml:space="preserve">Legarra A, Aguilar I, </w:t>
            </w:r>
            <w:proofErr w:type="spellStart"/>
            <w:r w:rsidRPr="00D26986">
              <w:rPr>
                <w:rFonts w:cstheme="minorHAnsi"/>
                <w:sz w:val="20"/>
                <w:szCs w:val="20"/>
                <w:lang w:val="en-GB"/>
              </w:rPr>
              <w:t>Misztal</w:t>
            </w:r>
            <w:proofErr w:type="spellEnd"/>
            <w:r w:rsidRPr="00D26986">
              <w:rPr>
                <w:rFonts w:cstheme="minorHAnsi"/>
                <w:sz w:val="20"/>
                <w:szCs w:val="20"/>
                <w:lang w:val="en-GB"/>
              </w:rPr>
              <w:t xml:space="preserve"> I. A relationship matrix including full pedigree and genomic information. J Dairy Sci. 2009 Sep 1;92(9):4656–63</w:t>
            </w:r>
          </w:p>
          <w:p w14:paraId="0BCEC210" w14:textId="77777777" w:rsidR="004F245C" w:rsidRPr="00D26986" w:rsidRDefault="004F245C" w:rsidP="004F245C">
            <w:pPr>
              <w:rPr>
                <w:rFonts w:cstheme="minorHAnsi"/>
                <w:lang w:val="en-GB"/>
              </w:rPr>
            </w:pPr>
          </w:p>
          <w:p w14:paraId="15F7904B" w14:textId="77777777" w:rsidR="004F245C" w:rsidRPr="00D26986" w:rsidRDefault="004F245C" w:rsidP="004F245C">
            <w:pPr>
              <w:pStyle w:val="Bibliografi"/>
              <w:rPr>
                <w:rFonts w:cstheme="minorHAnsi"/>
                <w:sz w:val="20"/>
                <w:szCs w:val="20"/>
                <w:lang w:val="en-GB"/>
              </w:rPr>
            </w:pPr>
            <w:r w:rsidRPr="00D26986">
              <w:rPr>
                <w:rFonts w:cstheme="minorHAnsi"/>
                <w:sz w:val="20"/>
                <w:szCs w:val="20"/>
                <w:lang w:val="en-GB"/>
              </w:rPr>
              <w:t xml:space="preserve">Aguilar I, </w:t>
            </w:r>
            <w:proofErr w:type="spellStart"/>
            <w:r w:rsidRPr="00D26986">
              <w:rPr>
                <w:rFonts w:cstheme="minorHAnsi"/>
                <w:sz w:val="20"/>
                <w:szCs w:val="20"/>
                <w:lang w:val="en-GB"/>
              </w:rPr>
              <w:t>Misztal</w:t>
            </w:r>
            <w:proofErr w:type="spellEnd"/>
            <w:r w:rsidRPr="00D26986">
              <w:rPr>
                <w:rFonts w:cstheme="minorHAnsi"/>
                <w:sz w:val="20"/>
                <w:szCs w:val="20"/>
                <w:lang w:val="en-GB"/>
              </w:rPr>
              <w:t xml:space="preserve"> I, Johnson DL, </w:t>
            </w:r>
            <w:proofErr w:type="spellStart"/>
            <w:r w:rsidRPr="00D26986">
              <w:rPr>
                <w:rFonts w:cstheme="minorHAnsi"/>
                <w:sz w:val="20"/>
                <w:szCs w:val="20"/>
                <w:lang w:val="en-GB"/>
              </w:rPr>
              <w:t>Legarra</w:t>
            </w:r>
            <w:proofErr w:type="spellEnd"/>
            <w:r w:rsidRPr="00D26986">
              <w:rPr>
                <w:rFonts w:cstheme="minorHAnsi"/>
                <w:sz w:val="20"/>
                <w:szCs w:val="20"/>
                <w:lang w:val="en-GB"/>
              </w:rPr>
              <w:t xml:space="preserve"> A, Tsuruta S, Lawlor TJ. Hot topic: a unified approach to utilize phenotypic, full pedigree, and genomic information for genetic evaluation of Holstein final score. J Dairy Sci. 2010 Feb;93(2):743–52. </w:t>
            </w:r>
          </w:p>
          <w:p w14:paraId="556754BA" w14:textId="77777777" w:rsidR="004F245C" w:rsidRPr="00D26986" w:rsidRDefault="004F245C" w:rsidP="00942838">
            <w:pPr>
              <w:rPr>
                <w:rStyle w:val="element-citation"/>
                <w:rFonts w:cstheme="minorHAnsi"/>
                <w:sz w:val="20"/>
                <w:szCs w:val="20"/>
              </w:rPr>
            </w:pPr>
          </w:p>
          <w:p w14:paraId="1E49B6FC" w14:textId="3158E273" w:rsidR="005A154F" w:rsidRDefault="00355ED8" w:rsidP="00942838">
            <w:r>
              <w:t xml:space="preserve">Misztal, I., et al. "Methods to approximate reliabilities in single-step genomic evaluation." </w:t>
            </w:r>
            <w:r>
              <w:rPr>
                <w:i/>
                <w:iCs/>
              </w:rPr>
              <w:t>Journal of Dairy Science</w:t>
            </w:r>
            <w:r>
              <w:t xml:space="preserve"> 96.1 (2013): 647-654.</w:t>
            </w:r>
          </w:p>
          <w:p w14:paraId="39F427AD" w14:textId="77777777" w:rsidR="00355ED8" w:rsidRDefault="00355ED8" w:rsidP="00942838">
            <w:pPr>
              <w:rPr>
                <w:rStyle w:val="element-citation"/>
                <w:rFonts w:cstheme="minorHAnsi"/>
              </w:rPr>
            </w:pPr>
          </w:p>
          <w:p w14:paraId="7B69C963" w14:textId="56A34405" w:rsidR="005A154F" w:rsidRPr="00D26986" w:rsidRDefault="00370590" w:rsidP="00942838">
            <w:pPr>
              <w:rPr>
                <w:rStyle w:val="element-citation"/>
                <w:rFonts w:cstheme="minorHAnsi"/>
              </w:rPr>
            </w:pPr>
            <w:r w:rsidRPr="00370590">
              <w:rPr>
                <w:rStyle w:val="element-citation"/>
                <w:rFonts w:cstheme="minorHAnsi"/>
              </w:rPr>
              <w:t>MiX99: A software package for solving large mixed model equations. Release XI/2017</w:t>
            </w:r>
            <w:r>
              <w:rPr>
                <w:rStyle w:val="element-citation"/>
                <w:rFonts w:cstheme="minorHAnsi"/>
              </w:rPr>
              <w:t>,</w:t>
            </w:r>
            <w:r w:rsidR="00F21C0C">
              <w:rPr>
                <w:rStyle w:val="element-citation"/>
                <w:rFonts w:cstheme="minorHAnsi"/>
              </w:rPr>
              <w:t xml:space="preserve"> </w:t>
            </w:r>
            <w:r w:rsidR="00F21C0C" w:rsidRPr="00F21C0C">
              <w:rPr>
                <w:rStyle w:val="element-citation"/>
                <w:rFonts w:cstheme="minorHAnsi"/>
              </w:rPr>
              <w:t>Natural Resources Institute Finland (Luke). Jokioinen, Finland.</w:t>
            </w:r>
            <w:r w:rsidR="00F21C0C">
              <w:rPr>
                <w:rStyle w:val="element-citation"/>
                <w:rFonts w:cstheme="minorHAnsi"/>
              </w:rPr>
              <w:t xml:space="preserve"> </w:t>
            </w:r>
            <w:r w:rsidR="00F21C0C" w:rsidRPr="00F21C0C">
              <w:rPr>
                <w:rStyle w:val="element-citation"/>
                <w:rFonts w:cstheme="minorHAnsi"/>
              </w:rPr>
              <w:t>http://www.luke.fi/mix99</w:t>
            </w:r>
          </w:p>
          <w:p w14:paraId="092663F0" w14:textId="77777777" w:rsidR="00706EED" w:rsidRPr="00D26986" w:rsidRDefault="00706EED" w:rsidP="00942838">
            <w:pPr>
              <w:rPr>
                <w:rFonts w:eastAsia="Times New Roman" w:cstheme="minorHAnsi"/>
                <w:lang w:val="en-US" w:eastAsia="sv-SE"/>
              </w:rPr>
            </w:pPr>
          </w:p>
        </w:tc>
      </w:tr>
      <w:tr w:rsidR="00942838" w:rsidRPr="00942838" w14:paraId="5240138D" w14:textId="77777777" w:rsidTr="00DD0FD9">
        <w:tc>
          <w:tcPr>
            <w:tcW w:w="1778" w:type="pct"/>
            <w:hideMark/>
          </w:tcPr>
          <w:p w14:paraId="1A0B3442" w14:textId="77777777" w:rsidR="00942838" w:rsidRPr="00D26986" w:rsidRDefault="00942838" w:rsidP="00942838">
            <w:pPr>
              <w:spacing w:before="100" w:beforeAutospacing="1" w:after="100" w:afterAutospacing="1"/>
              <w:rPr>
                <w:rFonts w:eastAsia="Times New Roman" w:cstheme="minorHAnsi"/>
                <w:lang w:val="en-US" w:eastAsia="sv-SE"/>
              </w:rPr>
            </w:pPr>
            <w:r w:rsidRPr="00D26986">
              <w:rPr>
                <w:rFonts w:eastAsia="Times New Roman" w:cstheme="minorHAnsi"/>
                <w:bCs/>
                <w:lang w:val="en-US" w:eastAsia="sv-SE"/>
              </w:rPr>
              <w:t xml:space="preserve">Key </w:t>
            </w:r>
            <w:r w:rsidR="007D0B7E" w:rsidRPr="00D26986">
              <w:rPr>
                <w:rFonts w:eastAsia="Times New Roman" w:cstheme="minorHAnsi"/>
                <w:bCs/>
                <w:lang w:val="en-US" w:eastAsia="sv-SE"/>
              </w:rPr>
              <w:t>organization</w:t>
            </w:r>
            <w:r w:rsidRPr="00D26986">
              <w:rPr>
                <w:rFonts w:eastAsia="Times New Roman" w:cstheme="minorHAnsi"/>
                <w:bCs/>
                <w:lang w:val="en-US" w:eastAsia="sv-SE"/>
              </w:rPr>
              <w:t>: name, address, phone, fax, e-mail, web site</w:t>
            </w:r>
            <w:r w:rsidRPr="00D26986">
              <w:rPr>
                <w:rFonts w:eastAsia="Times New Roman" w:cstheme="minorHAnsi"/>
                <w:lang w:val="en-US" w:eastAsia="sv-SE"/>
              </w:rPr>
              <w:t xml:space="preserve"> </w:t>
            </w:r>
          </w:p>
        </w:tc>
        <w:tc>
          <w:tcPr>
            <w:tcW w:w="3222" w:type="pct"/>
            <w:hideMark/>
          </w:tcPr>
          <w:p w14:paraId="3AE0844B" w14:textId="77777777" w:rsidR="00942838" w:rsidRPr="00D26986" w:rsidRDefault="004F245C" w:rsidP="00942838">
            <w:pPr>
              <w:rPr>
                <w:rFonts w:eastAsia="Times New Roman" w:cstheme="minorHAnsi"/>
                <w:lang w:val="nb-NO" w:eastAsia="sv-SE"/>
              </w:rPr>
            </w:pPr>
            <w:proofErr w:type="spellStart"/>
            <w:r w:rsidRPr="00D26986">
              <w:rPr>
                <w:rFonts w:eastAsia="Times New Roman" w:cstheme="minorHAnsi"/>
                <w:lang w:val="nb-NO" w:eastAsia="sv-SE"/>
              </w:rPr>
              <w:t>Geno</w:t>
            </w:r>
            <w:proofErr w:type="spellEnd"/>
            <w:r w:rsidRPr="00D26986">
              <w:rPr>
                <w:rFonts w:eastAsia="Times New Roman" w:cstheme="minorHAnsi"/>
                <w:lang w:val="nb-NO" w:eastAsia="sv-SE"/>
              </w:rPr>
              <w:t xml:space="preserve"> SA</w:t>
            </w:r>
            <w:r w:rsidR="00D26986" w:rsidRPr="00D26986">
              <w:rPr>
                <w:rFonts w:eastAsia="Times New Roman" w:cstheme="minorHAnsi"/>
                <w:lang w:val="nb-NO" w:eastAsia="sv-SE"/>
              </w:rPr>
              <w:t xml:space="preserve">, Storhamargata 44, 2317 Hamar, Norway, +4791344102, </w:t>
            </w:r>
            <w:hyperlink r:id="rId8" w:history="1">
              <w:r w:rsidR="00D26986" w:rsidRPr="00D26986">
                <w:rPr>
                  <w:rStyle w:val="Hyperkobling"/>
                  <w:rFonts w:eastAsia="Times New Roman" w:cstheme="minorHAnsi"/>
                  <w:lang w:val="nb-NO" w:eastAsia="sv-SE"/>
                </w:rPr>
                <w:t>oyvind.nordbo@geno.no</w:t>
              </w:r>
            </w:hyperlink>
            <w:r w:rsidR="00D26986" w:rsidRPr="00D26986">
              <w:rPr>
                <w:rFonts w:eastAsia="Times New Roman" w:cstheme="minorHAnsi"/>
                <w:lang w:val="nb-NO" w:eastAsia="sv-SE"/>
              </w:rPr>
              <w:t>, www.geno.no</w:t>
            </w:r>
          </w:p>
        </w:tc>
      </w:tr>
    </w:tbl>
    <w:p w14:paraId="7F3AEE0C"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proofErr w:type="spellStart"/>
      <w:r>
        <w:rPr>
          <w:rFonts w:ascii="Times New Roman" w:eastAsia="Times New Roman" w:hAnsi="Times New Roman" w:cs="Times New Roman"/>
          <w:sz w:val="18"/>
          <w:szCs w:val="18"/>
          <w:vertAlign w:val="superscript"/>
          <w:lang w:val="en" w:eastAsia="sv-SE"/>
        </w:rPr>
        <w:lastRenderedPageBreak/>
        <w:t>a</w:t>
      </w:r>
      <w:r w:rsidRPr="00942838">
        <w:rPr>
          <w:rFonts w:ascii="Times New Roman" w:eastAsia="Times New Roman" w:hAnsi="Times New Roman" w:cs="Times New Roman"/>
          <w:sz w:val="18"/>
          <w:szCs w:val="18"/>
          <w:lang w:val="en" w:eastAsia="sv-SE"/>
        </w:rPr>
        <w:t>Either</w:t>
      </w:r>
      <w:proofErr w:type="spellEnd"/>
      <w:r w:rsidRPr="00942838">
        <w:rPr>
          <w:rFonts w:ascii="Times New Roman" w:eastAsia="Times New Roman" w:hAnsi="Times New Roman" w:cs="Times New Roman"/>
          <w:sz w:val="18"/>
          <w:szCs w:val="18"/>
          <w:lang w:val="en" w:eastAsia="sv-SE"/>
        </w:rPr>
        <w:t xml:space="preserve">: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12CB3CCC" w14:textId="77777777" w:rsidR="007D0B7E" w:rsidRPr="00942838" w:rsidRDefault="007D0B7E" w:rsidP="007D0B7E">
      <w:pPr>
        <w:pStyle w:val="Overskrift2"/>
        <w:rPr>
          <w:lang w:val="en"/>
        </w:rPr>
      </w:pPr>
      <w:r>
        <w:rPr>
          <w:lang w:val="en"/>
        </w:rPr>
        <w:t>System Validation</w:t>
      </w:r>
    </w:p>
    <w:tbl>
      <w:tblPr>
        <w:tblStyle w:val="Tabellrutenett"/>
        <w:tblW w:w="9870" w:type="dxa"/>
        <w:tblLook w:val="04A0" w:firstRow="1" w:lastRow="0" w:firstColumn="1" w:lastColumn="0" w:noHBand="0" w:noVBand="1"/>
      </w:tblPr>
      <w:tblGrid>
        <w:gridCol w:w="3515"/>
        <w:gridCol w:w="6355"/>
      </w:tblGrid>
      <w:tr w:rsidR="007D0B7E" w:rsidRPr="00942838" w14:paraId="7B6EBC94" w14:textId="77777777" w:rsidTr="007D0B7E">
        <w:tc>
          <w:tcPr>
            <w:tcW w:w="3515" w:type="dxa"/>
            <w:hideMark/>
          </w:tcPr>
          <w:p w14:paraId="19E80A18"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75D80618" w14:textId="57D21EEC" w:rsidR="007D0B7E" w:rsidRPr="00942838" w:rsidRDefault="00706EED"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r w:rsidR="00FE5839">
              <w:rPr>
                <w:rFonts w:ascii="Times New Roman" w:eastAsia="Times New Roman" w:hAnsi="Times New Roman" w:cs="Times New Roman"/>
                <w:lang w:val="en-US" w:eastAsia="sv-SE"/>
              </w:rPr>
              <w:t>3</w:t>
            </w:r>
            <w:r w:rsidR="00FA3198">
              <w:rPr>
                <w:rFonts w:ascii="Times New Roman" w:eastAsia="Times New Roman" w:hAnsi="Times New Roman" w:cs="Times New Roman"/>
                <w:lang w:val="en-US" w:eastAsia="sv-SE"/>
              </w:rPr>
              <w:t>43</w:t>
            </w:r>
          </w:p>
        </w:tc>
      </w:tr>
      <w:tr w:rsidR="007D0B7E" w:rsidRPr="00942838" w14:paraId="19BA9A20" w14:textId="77777777" w:rsidTr="007D0B7E">
        <w:tc>
          <w:tcPr>
            <w:tcW w:w="3515" w:type="dxa"/>
          </w:tcPr>
          <w:p w14:paraId="62456F54"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1CCCC335"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76698BFC"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4A2C4A8B"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2034840D" w14:textId="77777777" w:rsidR="007D0B7E" w:rsidRPr="00942838" w:rsidRDefault="00706EED"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foreign bulls others than those with large daughter groups in Norway</w:t>
            </w:r>
          </w:p>
        </w:tc>
      </w:tr>
      <w:tr w:rsidR="007D0B7E" w:rsidRPr="00942838" w14:paraId="1806C665" w14:textId="77777777" w:rsidTr="007D0B7E">
        <w:tc>
          <w:tcPr>
            <w:tcW w:w="3515" w:type="dxa"/>
          </w:tcPr>
          <w:p w14:paraId="26B78855"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69F5DC06" w14:textId="535C4BF8" w:rsidR="007D0B7E" w:rsidRPr="00942838" w:rsidRDefault="00706EED"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Truncation=</w:t>
            </w:r>
            <w:r w:rsidR="00FA3198">
              <w:rPr>
                <w:rFonts w:ascii="Times New Roman" w:eastAsia="Times New Roman" w:hAnsi="Times New Roman" w:cs="Times New Roman"/>
                <w:lang w:val="en-US" w:eastAsia="sv-SE"/>
              </w:rPr>
              <w:t>5</w:t>
            </w:r>
            <w:r>
              <w:rPr>
                <w:rFonts w:ascii="Times New Roman" w:eastAsia="Times New Roman" w:hAnsi="Times New Roman" w:cs="Times New Roman"/>
                <w:lang w:val="en-US" w:eastAsia="sv-SE"/>
              </w:rPr>
              <w:t xml:space="preserve"> years</w:t>
            </w:r>
            <w:r w:rsidR="00C2282F">
              <w:rPr>
                <w:rFonts w:ascii="Times New Roman" w:eastAsia="Times New Roman" w:hAnsi="Times New Roman" w:cs="Times New Roman"/>
                <w:lang w:val="en-US" w:eastAsia="sv-SE"/>
              </w:rPr>
              <w:t xml:space="preserve">. This is to keep </w:t>
            </w:r>
            <w:r w:rsidR="006A501B">
              <w:rPr>
                <w:rFonts w:ascii="Times New Roman" w:eastAsia="Times New Roman" w:hAnsi="Times New Roman" w:cs="Times New Roman"/>
                <w:lang w:val="en-US" w:eastAsia="sv-SE"/>
              </w:rPr>
              <w:t>enough</w:t>
            </w:r>
            <w:r w:rsidR="008A1E1B">
              <w:rPr>
                <w:rFonts w:ascii="Times New Roman" w:eastAsia="Times New Roman" w:hAnsi="Times New Roman" w:cs="Times New Roman"/>
                <w:lang w:val="en-US" w:eastAsia="sv-SE"/>
              </w:rPr>
              <w:t xml:space="preserve"> bulls in validation set, even after number of bulls </w:t>
            </w:r>
            <w:r w:rsidR="00685197">
              <w:rPr>
                <w:rFonts w:ascii="Times New Roman" w:eastAsia="Times New Roman" w:hAnsi="Times New Roman" w:cs="Times New Roman"/>
                <w:lang w:val="en-US" w:eastAsia="sv-SE"/>
              </w:rPr>
              <w:t xml:space="preserve">pr year </w:t>
            </w:r>
            <w:r w:rsidR="008A1E1B">
              <w:rPr>
                <w:rFonts w:ascii="Times New Roman" w:eastAsia="Times New Roman" w:hAnsi="Times New Roman" w:cs="Times New Roman"/>
                <w:lang w:val="en-US" w:eastAsia="sv-SE"/>
              </w:rPr>
              <w:t xml:space="preserve">has reduced </w:t>
            </w:r>
            <w:r w:rsidR="00685197">
              <w:rPr>
                <w:rFonts w:ascii="Times New Roman" w:eastAsia="Times New Roman" w:hAnsi="Times New Roman" w:cs="Times New Roman"/>
                <w:lang w:val="en-US" w:eastAsia="sv-SE"/>
              </w:rPr>
              <w:t>after implementing genomic selection</w:t>
            </w:r>
          </w:p>
        </w:tc>
      </w:tr>
      <w:tr w:rsidR="007D0B7E" w:rsidRPr="00942838" w14:paraId="11BFC713" w14:textId="77777777" w:rsidTr="007D0B7E">
        <w:tc>
          <w:tcPr>
            <w:tcW w:w="3515" w:type="dxa"/>
          </w:tcPr>
          <w:p w14:paraId="56F5DFF7"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319DE750" w14:textId="44974ABC" w:rsidR="007D0B7E" w:rsidRPr="00942838" w:rsidRDefault="00706EED"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Cutoff=YYYY-</w:t>
            </w:r>
            <w:r w:rsidR="00685197">
              <w:rPr>
                <w:rFonts w:ascii="Times New Roman" w:eastAsia="Times New Roman" w:hAnsi="Times New Roman" w:cs="Times New Roman"/>
                <w:lang w:val="en-US" w:eastAsia="sv-SE"/>
              </w:rPr>
              <w:t xml:space="preserve">10. This is to utilize all the bulls </w:t>
            </w:r>
            <w:r w:rsidR="008A72E5">
              <w:rPr>
                <w:rFonts w:ascii="Times New Roman" w:eastAsia="Times New Roman" w:hAnsi="Times New Roman" w:cs="Times New Roman"/>
                <w:lang w:val="en-US" w:eastAsia="sv-SE"/>
              </w:rPr>
              <w:t>with their daughter information masked</w:t>
            </w:r>
            <w:r w:rsidR="000E1E9B">
              <w:rPr>
                <w:rFonts w:ascii="Times New Roman" w:eastAsia="Times New Roman" w:hAnsi="Times New Roman" w:cs="Times New Roman"/>
                <w:lang w:val="en-US" w:eastAsia="sv-SE"/>
              </w:rPr>
              <w:t xml:space="preserve">, when using truncation of 5 years of data. </w:t>
            </w:r>
            <w:r w:rsidR="006A501B">
              <w:rPr>
                <w:rFonts w:ascii="Times New Roman" w:eastAsia="Times New Roman" w:hAnsi="Times New Roman" w:cs="Times New Roman"/>
                <w:lang w:val="en-US" w:eastAsia="sv-SE"/>
              </w:rPr>
              <w:t>This would more reliable estimates of both regression coefficients and R^2</w:t>
            </w:r>
          </w:p>
        </w:tc>
      </w:tr>
    </w:tbl>
    <w:p w14:paraId="0544E3AC"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3EDEE0B3"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075F1B1B" w14:textId="77777777" w:rsidR="00942838" w:rsidRPr="00942838" w:rsidRDefault="00942838" w:rsidP="00942838">
      <w:pPr>
        <w:pStyle w:val="Overskrift1"/>
        <w:rPr>
          <w:lang w:val="en"/>
        </w:rPr>
      </w:pPr>
      <w:r w:rsidRPr="00942838">
        <w:rPr>
          <w:lang w:val="en"/>
        </w:rPr>
        <w:lastRenderedPageBreak/>
        <w:t>Appendix GENO</w:t>
      </w:r>
    </w:p>
    <w:p w14:paraId="669F99BF" w14:textId="77777777" w:rsidR="00942838" w:rsidRPr="00942838" w:rsidRDefault="00942838" w:rsidP="00942838">
      <w:pPr>
        <w:pStyle w:val="Overskrift2"/>
        <w:rPr>
          <w:lang w:val="en"/>
        </w:rPr>
      </w:pPr>
      <w:r w:rsidRPr="00942838">
        <w:rPr>
          <w:lang w:val="en"/>
        </w:rPr>
        <w:t xml:space="preserve">Parameters used in genetic/genomic evaluation </w:t>
      </w:r>
    </w:p>
    <w:tbl>
      <w:tblPr>
        <w:tblStyle w:val="Tabellrutenett"/>
        <w:tblW w:w="9945" w:type="dxa"/>
        <w:tblLook w:val="04A0" w:firstRow="1" w:lastRow="0" w:firstColumn="1" w:lastColumn="0" w:noHBand="0" w:noVBand="1"/>
      </w:tblPr>
      <w:tblGrid>
        <w:gridCol w:w="2096"/>
        <w:gridCol w:w="989"/>
        <w:gridCol w:w="1421"/>
        <w:gridCol w:w="720"/>
        <w:gridCol w:w="1137"/>
        <w:gridCol w:w="1140"/>
        <w:gridCol w:w="2442"/>
      </w:tblGrid>
      <w:tr w:rsidR="00942838" w:rsidRPr="00942838" w14:paraId="293AFA0D" w14:textId="77777777" w:rsidTr="0089321F">
        <w:tc>
          <w:tcPr>
            <w:tcW w:w="3085" w:type="dxa"/>
            <w:gridSpan w:val="2"/>
            <w:hideMark/>
          </w:tcPr>
          <w:p w14:paraId="13DA2468"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60" w:type="dxa"/>
            <w:gridSpan w:val="5"/>
            <w:hideMark/>
          </w:tcPr>
          <w:p w14:paraId="32B37276" w14:textId="27C11DF0" w:rsidR="00942838" w:rsidRPr="00942838" w:rsidRDefault="00EA226A"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Norway</w:t>
            </w:r>
          </w:p>
        </w:tc>
      </w:tr>
      <w:tr w:rsidR="00942838" w:rsidRPr="00942838" w14:paraId="7C571501" w14:textId="77777777" w:rsidTr="0089321F">
        <w:tc>
          <w:tcPr>
            <w:tcW w:w="3085" w:type="dxa"/>
            <w:gridSpan w:val="2"/>
            <w:hideMark/>
          </w:tcPr>
          <w:p w14:paraId="56978EC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60" w:type="dxa"/>
            <w:gridSpan w:val="5"/>
            <w:hideMark/>
          </w:tcPr>
          <w:p w14:paraId="0F4C4747" w14:textId="6BF27A36" w:rsidR="00942838" w:rsidRPr="00942838" w:rsidRDefault="00EA226A"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Production</w:t>
            </w:r>
          </w:p>
        </w:tc>
      </w:tr>
      <w:tr w:rsidR="00942838" w:rsidRPr="00942838" w14:paraId="09C53AEF" w14:textId="77777777" w:rsidTr="0089321F">
        <w:tc>
          <w:tcPr>
            <w:tcW w:w="3085" w:type="dxa"/>
            <w:gridSpan w:val="2"/>
            <w:hideMark/>
          </w:tcPr>
          <w:p w14:paraId="33CDB9A1"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60" w:type="dxa"/>
            <w:gridSpan w:val="5"/>
            <w:hideMark/>
          </w:tcPr>
          <w:p w14:paraId="76572F79" w14:textId="1AC26FD8" w:rsidR="00942838" w:rsidRPr="00942838" w:rsidRDefault="00EA226A"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RD</w:t>
            </w:r>
            <w:r w:rsidR="00FE5839">
              <w:rPr>
                <w:rFonts w:ascii="Times New Roman" w:eastAsia="Times New Roman" w:hAnsi="Times New Roman" w:cs="Times New Roman"/>
                <w:sz w:val="24"/>
                <w:szCs w:val="24"/>
                <w:lang w:eastAsia="sv-SE"/>
              </w:rPr>
              <w:t>C (Norwegian Red)</w:t>
            </w:r>
          </w:p>
        </w:tc>
      </w:tr>
      <w:tr w:rsidR="00942838" w:rsidRPr="00942838" w14:paraId="48FDF997" w14:textId="77777777" w:rsidTr="0089321F">
        <w:tc>
          <w:tcPr>
            <w:tcW w:w="2096" w:type="dxa"/>
            <w:hideMark/>
          </w:tcPr>
          <w:p w14:paraId="6E728D9B"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0" w:type="dxa"/>
            <w:gridSpan w:val="2"/>
            <w:hideMark/>
          </w:tcPr>
          <w:p w14:paraId="3BAF68A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534E6D2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37" w:type="dxa"/>
            <w:hideMark/>
          </w:tcPr>
          <w:p w14:paraId="02BEBB54"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6A253B89"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42" w:type="dxa"/>
            <w:hideMark/>
          </w:tcPr>
          <w:p w14:paraId="3169F58D"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22898043" w14:textId="77777777" w:rsidTr="0089321F">
        <w:trPr>
          <w:trHeight w:val="397"/>
        </w:trPr>
        <w:tc>
          <w:tcPr>
            <w:tcW w:w="2096" w:type="dxa"/>
            <w:hideMark/>
          </w:tcPr>
          <w:p w14:paraId="2C8BB4AD" w14:textId="77777777" w:rsidR="0089321F" w:rsidRDefault="0089321F" w:rsidP="0089321F">
            <w:pPr>
              <w:spacing w:before="60" w:line="276" w:lineRule="auto"/>
              <w:rPr>
                <w:lang w:val="en-GB"/>
              </w:rPr>
            </w:pPr>
            <w:r>
              <w:rPr>
                <w:lang w:val="en-GB"/>
              </w:rPr>
              <w:t>Milk yield:</w:t>
            </w:r>
          </w:p>
          <w:p w14:paraId="525CE7C0" w14:textId="77777777" w:rsidR="00942838" w:rsidRPr="00942838" w:rsidRDefault="00942838" w:rsidP="00942838">
            <w:pPr>
              <w:rPr>
                <w:rFonts w:ascii="Times New Roman" w:eastAsia="Times New Roman" w:hAnsi="Times New Roman" w:cs="Times New Roman"/>
                <w:sz w:val="24"/>
                <w:szCs w:val="24"/>
                <w:lang w:eastAsia="sv-SE"/>
              </w:rPr>
            </w:pPr>
          </w:p>
        </w:tc>
        <w:tc>
          <w:tcPr>
            <w:tcW w:w="2410" w:type="dxa"/>
            <w:gridSpan w:val="2"/>
            <w:hideMark/>
          </w:tcPr>
          <w:p w14:paraId="51339F0B"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44695139" w14:textId="22758E21" w:rsidR="00942838" w:rsidRPr="00942838" w:rsidRDefault="0089321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7" w:type="dxa"/>
            <w:hideMark/>
          </w:tcPr>
          <w:p w14:paraId="175DC496" w14:textId="2313E696" w:rsidR="00942838" w:rsidRPr="00942838" w:rsidRDefault="00FF4B6E" w:rsidP="00942838">
            <w:pPr>
              <w:rPr>
                <w:rFonts w:ascii="Times New Roman" w:eastAsia="Times New Roman" w:hAnsi="Times New Roman" w:cs="Times New Roman"/>
                <w:sz w:val="24"/>
                <w:szCs w:val="24"/>
                <w:lang w:eastAsia="sv-SE"/>
              </w:rPr>
            </w:pPr>
            <w:r>
              <w:rPr>
                <w:lang w:val="en-GB"/>
              </w:rPr>
              <w:t>0.277</w:t>
            </w:r>
          </w:p>
        </w:tc>
        <w:tc>
          <w:tcPr>
            <w:tcW w:w="1140" w:type="dxa"/>
            <w:hideMark/>
          </w:tcPr>
          <w:p w14:paraId="034B6FE9" w14:textId="040E1615" w:rsidR="00942838" w:rsidRPr="00942838" w:rsidRDefault="002B07E9" w:rsidP="00942838">
            <w:pPr>
              <w:rPr>
                <w:rFonts w:ascii="Times New Roman" w:eastAsia="Times New Roman" w:hAnsi="Times New Roman" w:cs="Times New Roman"/>
                <w:sz w:val="24"/>
                <w:szCs w:val="24"/>
                <w:lang w:eastAsia="sv-SE"/>
              </w:rPr>
            </w:pPr>
            <w:r>
              <w:rPr>
                <w:lang w:val="en-GB"/>
              </w:rPr>
              <w:t>249532</w:t>
            </w:r>
          </w:p>
        </w:tc>
        <w:tc>
          <w:tcPr>
            <w:tcW w:w="2442" w:type="dxa"/>
            <w:hideMark/>
          </w:tcPr>
          <w:p w14:paraId="0010E0B7" w14:textId="4F65973B" w:rsidR="00942838" w:rsidRPr="00942838" w:rsidRDefault="00EA226A" w:rsidP="00942838">
            <w:pPr>
              <w:rPr>
                <w:rFonts w:ascii="Times New Roman" w:eastAsia="Times New Roman" w:hAnsi="Times New Roman" w:cs="Times New Roman"/>
                <w:sz w:val="24"/>
                <w:szCs w:val="24"/>
                <w:lang w:eastAsia="sv-SE"/>
              </w:rPr>
            </w:pPr>
            <w:r>
              <w:rPr>
                <w:lang w:val="en-GB"/>
              </w:rPr>
              <w:t>c=12; d=100</w:t>
            </w:r>
          </w:p>
        </w:tc>
      </w:tr>
      <w:tr w:rsidR="0089321F" w:rsidRPr="00942838" w14:paraId="6A177F25" w14:textId="77777777" w:rsidTr="0089321F">
        <w:trPr>
          <w:trHeight w:val="397"/>
        </w:trPr>
        <w:tc>
          <w:tcPr>
            <w:tcW w:w="2096" w:type="dxa"/>
          </w:tcPr>
          <w:p w14:paraId="265795A0" w14:textId="75A0872D" w:rsidR="0089321F" w:rsidRDefault="003135E4" w:rsidP="0089321F">
            <w:pPr>
              <w:spacing w:before="60"/>
              <w:rPr>
                <w:lang w:val="en-GB"/>
              </w:rPr>
            </w:pPr>
            <w:r>
              <w:rPr>
                <w:lang w:val="en-GB"/>
              </w:rPr>
              <w:t>Fat yield</w:t>
            </w:r>
          </w:p>
        </w:tc>
        <w:tc>
          <w:tcPr>
            <w:tcW w:w="2410" w:type="dxa"/>
            <w:gridSpan w:val="2"/>
          </w:tcPr>
          <w:p w14:paraId="0913EA2E" w14:textId="77777777" w:rsidR="0089321F" w:rsidRPr="00942838" w:rsidRDefault="0089321F" w:rsidP="00942838">
            <w:pPr>
              <w:rPr>
                <w:rFonts w:ascii="Times New Roman" w:eastAsia="Times New Roman" w:hAnsi="Times New Roman" w:cs="Times New Roman"/>
                <w:sz w:val="24"/>
                <w:szCs w:val="24"/>
                <w:lang w:eastAsia="sv-SE"/>
              </w:rPr>
            </w:pPr>
          </w:p>
        </w:tc>
        <w:tc>
          <w:tcPr>
            <w:tcW w:w="720" w:type="dxa"/>
          </w:tcPr>
          <w:p w14:paraId="5C0B8C06" w14:textId="12DA39BE" w:rsidR="0089321F" w:rsidRPr="00942838" w:rsidRDefault="0089321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7" w:type="dxa"/>
          </w:tcPr>
          <w:p w14:paraId="4207AD8D" w14:textId="26D7E863" w:rsidR="0089321F" w:rsidRPr="007F517B" w:rsidRDefault="007F517B" w:rsidP="007F517B">
            <w:pPr>
              <w:spacing w:before="60"/>
              <w:rPr>
                <w:lang w:val="en-GB"/>
              </w:rPr>
            </w:pPr>
            <w:r>
              <w:rPr>
                <w:lang w:val="en-GB"/>
              </w:rPr>
              <w:t>0.213</w:t>
            </w:r>
          </w:p>
        </w:tc>
        <w:tc>
          <w:tcPr>
            <w:tcW w:w="1140" w:type="dxa"/>
          </w:tcPr>
          <w:p w14:paraId="3B99DF3A" w14:textId="50BC2965" w:rsidR="0089321F" w:rsidRPr="00942838" w:rsidRDefault="0081105F" w:rsidP="00942838">
            <w:pPr>
              <w:rPr>
                <w:rFonts w:ascii="Times New Roman" w:eastAsia="Times New Roman" w:hAnsi="Times New Roman" w:cs="Times New Roman"/>
                <w:sz w:val="24"/>
                <w:szCs w:val="24"/>
                <w:lang w:eastAsia="sv-SE"/>
              </w:rPr>
            </w:pPr>
            <w:r>
              <w:rPr>
                <w:lang w:val="en-GB"/>
              </w:rPr>
              <w:t>367</w:t>
            </w:r>
          </w:p>
        </w:tc>
        <w:tc>
          <w:tcPr>
            <w:tcW w:w="2442" w:type="dxa"/>
          </w:tcPr>
          <w:p w14:paraId="19158838" w14:textId="7067853F" w:rsidR="0089321F" w:rsidRDefault="00EA226A" w:rsidP="00942838">
            <w:pPr>
              <w:rPr>
                <w:rFonts w:ascii="Times New Roman" w:eastAsia="Times New Roman" w:hAnsi="Times New Roman" w:cs="Times New Roman"/>
                <w:sz w:val="24"/>
                <w:szCs w:val="24"/>
                <w:lang w:eastAsia="sv-SE"/>
              </w:rPr>
            </w:pPr>
            <w:r>
              <w:rPr>
                <w:lang w:val="en-GB"/>
              </w:rPr>
              <w:t>c=12; d=100</w:t>
            </w:r>
          </w:p>
        </w:tc>
      </w:tr>
      <w:tr w:rsidR="0089321F" w:rsidRPr="00942838" w14:paraId="0547E084" w14:textId="77777777" w:rsidTr="0089321F">
        <w:trPr>
          <w:trHeight w:val="397"/>
        </w:trPr>
        <w:tc>
          <w:tcPr>
            <w:tcW w:w="2096" w:type="dxa"/>
            <w:hideMark/>
          </w:tcPr>
          <w:p w14:paraId="100A4229" w14:textId="04398AA0" w:rsidR="0089321F" w:rsidRPr="00F43E63" w:rsidRDefault="00F43E63" w:rsidP="00F43E63">
            <w:pPr>
              <w:spacing w:before="60"/>
              <w:rPr>
                <w:lang w:val="en-GB"/>
              </w:rPr>
            </w:pPr>
            <w:r>
              <w:rPr>
                <w:lang w:val="en-GB"/>
              </w:rPr>
              <w:t>Protein yield:</w:t>
            </w:r>
          </w:p>
        </w:tc>
        <w:tc>
          <w:tcPr>
            <w:tcW w:w="2410" w:type="dxa"/>
            <w:gridSpan w:val="2"/>
            <w:hideMark/>
          </w:tcPr>
          <w:p w14:paraId="7498CDC2" w14:textId="77777777" w:rsidR="0089321F" w:rsidRPr="00942838" w:rsidRDefault="0089321F" w:rsidP="0089321F">
            <w:pPr>
              <w:rPr>
                <w:rFonts w:ascii="Times New Roman" w:eastAsia="Times New Roman" w:hAnsi="Times New Roman" w:cs="Times New Roman"/>
                <w:sz w:val="24"/>
                <w:szCs w:val="24"/>
                <w:lang w:eastAsia="sv-SE"/>
              </w:rPr>
            </w:pPr>
          </w:p>
        </w:tc>
        <w:tc>
          <w:tcPr>
            <w:tcW w:w="720" w:type="dxa"/>
            <w:hideMark/>
          </w:tcPr>
          <w:p w14:paraId="251A9024" w14:textId="58E5F8E0" w:rsidR="0089321F" w:rsidRPr="00942838" w:rsidRDefault="0089321F" w:rsidP="0089321F">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7" w:type="dxa"/>
            <w:hideMark/>
          </w:tcPr>
          <w:p w14:paraId="07186C4E" w14:textId="76EB359C" w:rsidR="0089321F" w:rsidRPr="00942838" w:rsidRDefault="00755135" w:rsidP="0089321F">
            <w:pPr>
              <w:rPr>
                <w:rFonts w:ascii="Times New Roman" w:eastAsia="Times New Roman" w:hAnsi="Times New Roman" w:cs="Times New Roman"/>
                <w:sz w:val="24"/>
                <w:szCs w:val="24"/>
                <w:lang w:eastAsia="sv-SE"/>
              </w:rPr>
            </w:pPr>
            <w:r>
              <w:rPr>
                <w:lang w:val="en-GB"/>
              </w:rPr>
              <w:t>0.235</w:t>
            </w:r>
          </w:p>
        </w:tc>
        <w:tc>
          <w:tcPr>
            <w:tcW w:w="1140" w:type="dxa"/>
            <w:hideMark/>
          </w:tcPr>
          <w:p w14:paraId="4EFF9ACA" w14:textId="6BFB3724" w:rsidR="0089321F" w:rsidRPr="00942838" w:rsidRDefault="00402BBE" w:rsidP="0089321F">
            <w:pPr>
              <w:rPr>
                <w:rFonts w:ascii="Times New Roman" w:eastAsia="Times New Roman" w:hAnsi="Times New Roman" w:cs="Times New Roman"/>
                <w:sz w:val="24"/>
                <w:szCs w:val="24"/>
                <w:lang w:eastAsia="sv-SE"/>
              </w:rPr>
            </w:pPr>
            <w:r>
              <w:rPr>
                <w:lang w:val="en-GB"/>
              </w:rPr>
              <w:t>183</w:t>
            </w:r>
          </w:p>
        </w:tc>
        <w:tc>
          <w:tcPr>
            <w:tcW w:w="2442" w:type="dxa"/>
          </w:tcPr>
          <w:p w14:paraId="3EE228E6" w14:textId="6C774C7D" w:rsidR="0089321F" w:rsidRPr="00942838" w:rsidRDefault="00EA226A" w:rsidP="0089321F">
            <w:pPr>
              <w:rPr>
                <w:rFonts w:ascii="Times New Roman" w:eastAsia="Times New Roman" w:hAnsi="Times New Roman" w:cs="Times New Roman"/>
                <w:sz w:val="24"/>
                <w:szCs w:val="24"/>
                <w:lang w:eastAsia="sv-SE"/>
              </w:rPr>
            </w:pPr>
            <w:r>
              <w:rPr>
                <w:lang w:val="en-GB"/>
              </w:rPr>
              <w:t>c=12; d=100</w:t>
            </w:r>
          </w:p>
        </w:tc>
      </w:tr>
    </w:tbl>
    <w:p w14:paraId="317CDD14" w14:textId="77777777" w:rsidR="00942838" w:rsidRPr="00942838" w:rsidRDefault="00942838" w:rsidP="00942838">
      <w:pPr>
        <w:spacing w:after="0"/>
        <w:rPr>
          <w:rFonts w:ascii="Times New Roman" w:hAnsi="Times New Roman" w:cs="Times New Roman"/>
          <w:sz w:val="18"/>
          <w:szCs w:val="18"/>
          <w:lang w:val="en" w:eastAsia="sv-SE"/>
        </w:rPr>
      </w:pPr>
      <w:proofErr w:type="spellStart"/>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w:t>
      </w:r>
      <w:proofErr w:type="spellEnd"/>
      <w:r w:rsidRPr="00942838">
        <w:rPr>
          <w:rFonts w:ascii="Times New Roman" w:hAnsi="Times New Roman" w:cs="Times New Roman"/>
          <w:sz w:val="18"/>
          <w:szCs w:val="18"/>
          <w:lang w:val="en" w:eastAsia="sv-SE"/>
        </w:rPr>
        <w:t>, with X, traits that are submitted to Interbull for international genetic evaluations.</w:t>
      </w:r>
    </w:p>
    <w:p w14:paraId="1E3A19CA" w14:textId="77777777" w:rsidR="00942838" w:rsidRPr="00942838" w:rsidRDefault="00942838" w:rsidP="00942838">
      <w:pPr>
        <w:spacing w:after="0"/>
        <w:rPr>
          <w:rFonts w:ascii="Times New Roman" w:hAnsi="Times New Roman" w:cs="Times New Roman"/>
          <w:sz w:val="18"/>
          <w:szCs w:val="18"/>
          <w:lang w:val="en" w:eastAsia="sv-SE"/>
        </w:rPr>
      </w:pPr>
      <w:proofErr w:type="spellStart"/>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w:t>
      </w:r>
      <w:proofErr w:type="spellEnd"/>
      <w:r w:rsidRPr="00942838">
        <w:rPr>
          <w:rFonts w:ascii="Times New Roman" w:hAnsi="Times New Roman" w:cs="Times New Roman"/>
          <w:sz w:val="18"/>
          <w:szCs w:val="18"/>
          <w:lang w:val="en" w:eastAsia="sv-SE"/>
        </w:rPr>
        <w:t xml:space="preserve"> repeated records are treated as separate traits, provide heritability estimates and genetic variances separately for each trait, as well as for all traits pooled, i.e. for the trait submitted to Interbull.</w:t>
      </w:r>
    </w:p>
    <w:p w14:paraId="35FC25D6" w14:textId="77777777" w:rsidR="00A45E04" w:rsidRPr="00942838" w:rsidRDefault="00942838" w:rsidP="00942838">
      <w:pPr>
        <w:spacing w:after="0"/>
        <w:rPr>
          <w:rFonts w:ascii="Times New Roman" w:hAnsi="Times New Roman" w:cs="Times New Roman"/>
          <w:sz w:val="18"/>
          <w:szCs w:val="18"/>
          <w:lang w:val="en" w:eastAsia="sv-SE"/>
        </w:rPr>
      </w:pPr>
      <w:proofErr w:type="spellStart"/>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Expressed</w:t>
      </w:r>
      <w:proofErr w:type="spellEnd"/>
      <w:r w:rsidRPr="00942838">
        <w:rPr>
          <w:rFonts w:ascii="Times New Roman" w:hAnsi="Times New Roman" w:cs="Times New Roman"/>
          <w:sz w:val="18"/>
          <w:szCs w:val="18"/>
          <w:lang w:val="en" w:eastAsia="sv-SE"/>
        </w:rPr>
        <w:t xml:space="preserve"> as follows: </w:t>
      </w:r>
      <w:proofErr w:type="spellStart"/>
      <w:r w:rsidRPr="00942838">
        <w:rPr>
          <w:rFonts w:ascii="Times New Roman" w:hAnsi="Times New Roman" w:cs="Times New Roman"/>
          <w:sz w:val="18"/>
          <w:szCs w:val="18"/>
          <w:lang w:val="en" w:eastAsia="sv-SE"/>
        </w:rPr>
        <w:t>StandEval</w:t>
      </w:r>
      <w:proofErr w:type="spellEnd"/>
      <w:r w:rsidRPr="00942838">
        <w:rPr>
          <w:rFonts w:ascii="Times New Roman" w:hAnsi="Times New Roman" w:cs="Times New Roman"/>
          <w:sz w:val="18"/>
          <w:szCs w:val="18"/>
          <w:lang w:val="en" w:eastAsia="sv-SE"/>
        </w:rPr>
        <w:t>=((eval-a)/b)*</w:t>
      </w:r>
      <w:proofErr w:type="spellStart"/>
      <w:r w:rsidRPr="00942838">
        <w:rPr>
          <w:rFonts w:ascii="Times New Roman" w:hAnsi="Times New Roman" w:cs="Times New Roman"/>
          <w:sz w:val="18"/>
          <w:szCs w:val="18"/>
          <w:lang w:val="en" w:eastAsia="sv-SE"/>
        </w:rPr>
        <w:t>c+d</w:t>
      </w:r>
      <w:proofErr w:type="spellEnd"/>
      <w:r w:rsidRPr="00942838">
        <w:rPr>
          <w:rFonts w:ascii="Times New Roman" w:hAnsi="Times New Roman" w:cs="Times New Roman"/>
          <w:sz w:val="18"/>
          <w:szCs w:val="18"/>
          <w:lang w:val="en" w:eastAsia="sv-SE"/>
        </w:rPr>
        <w:t xml:space="preserve"> where a=mean of the base adjustment, b=standard deviation of the base, c=standard deviation of expression (include sign if scale is reversed), and d=base of expression. </w:t>
      </w:r>
      <w:bookmarkEnd w:id="0"/>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4701" w14:textId="77777777" w:rsidR="004B123B" w:rsidRDefault="004B123B" w:rsidP="00AD72C5">
      <w:pPr>
        <w:spacing w:after="0" w:line="240" w:lineRule="auto"/>
      </w:pPr>
      <w:r>
        <w:separator/>
      </w:r>
    </w:p>
  </w:endnote>
  <w:endnote w:type="continuationSeparator" w:id="0">
    <w:p w14:paraId="1D99CB5C" w14:textId="77777777" w:rsidR="004B123B" w:rsidRDefault="004B123B"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478B" w14:textId="77777777" w:rsidR="004B123B" w:rsidRDefault="004B123B" w:rsidP="00AD72C5">
      <w:pPr>
        <w:spacing w:after="0" w:line="240" w:lineRule="auto"/>
      </w:pPr>
      <w:r>
        <w:separator/>
      </w:r>
    </w:p>
  </w:footnote>
  <w:footnote w:type="continuationSeparator" w:id="0">
    <w:p w14:paraId="6B2F2948" w14:textId="77777777" w:rsidR="004B123B" w:rsidRDefault="004B123B" w:rsidP="00AD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343" w14:textId="77777777" w:rsidR="00AD72C5" w:rsidRDefault="00AD72C5">
    <w:pPr>
      <w:pStyle w:val="Topptekst"/>
    </w:pPr>
    <w:r>
      <w:rPr>
        <w:noProof/>
        <w:lang w:eastAsia="sv-SE"/>
      </w:rPr>
      <w:drawing>
        <wp:inline distT="0" distB="0" distL="0" distR="0" wp14:anchorId="5EF940DE" wp14:editId="1B3A5AE5">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8"/>
    <w:rsid w:val="000E1E9B"/>
    <w:rsid w:val="0018685F"/>
    <w:rsid w:val="001E744A"/>
    <w:rsid w:val="00225F79"/>
    <w:rsid w:val="00231CA7"/>
    <w:rsid w:val="002A0F91"/>
    <w:rsid w:val="002B07E9"/>
    <w:rsid w:val="002D729E"/>
    <w:rsid w:val="002F1C63"/>
    <w:rsid w:val="00300E10"/>
    <w:rsid w:val="003135E4"/>
    <w:rsid w:val="00355ED8"/>
    <w:rsid w:val="00370590"/>
    <w:rsid w:val="004015FA"/>
    <w:rsid w:val="00402BBE"/>
    <w:rsid w:val="00404256"/>
    <w:rsid w:val="00421681"/>
    <w:rsid w:val="004913FA"/>
    <w:rsid w:val="004B123B"/>
    <w:rsid w:val="004F245C"/>
    <w:rsid w:val="005A154F"/>
    <w:rsid w:val="006329EA"/>
    <w:rsid w:val="0064668D"/>
    <w:rsid w:val="006778A5"/>
    <w:rsid w:val="00685197"/>
    <w:rsid w:val="006A501B"/>
    <w:rsid w:val="006F47B9"/>
    <w:rsid w:val="00706EED"/>
    <w:rsid w:val="00755135"/>
    <w:rsid w:val="0076175D"/>
    <w:rsid w:val="00771460"/>
    <w:rsid w:val="00776240"/>
    <w:rsid w:val="007D0B7E"/>
    <w:rsid w:val="007F517B"/>
    <w:rsid w:val="0081105F"/>
    <w:rsid w:val="00851943"/>
    <w:rsid w:val="008538C4"/>
    <w:rsid w:val="0089321F"/>
    <w:rsid w:val="008A1E1B"/>
    <w:rsid w:val="008A6139"/>
    <w:rsid w:val="008A72E5"/>
    <w:rsid w:val="008B1D54"/>
    <w:rsid w:val="00942838"/>
    <w:rsid w:val="00A45E04"/>
    <w:rsid w:val="00A65FF1"/>
    <w:rsid w:val="00A94306"/>
    <w:rsid w:val="00AA51CA"/>
    <w:rsid w:val="00AD72C5"/>
    <w:rsid w:val="00B10888"/>
    <w:rsid w:val="00B16EA5"/>
    <w:rsid w:val="00C2282F"/>
    <w:rsid w:val="00C243C8"/>
    <w:rsid w:val="00C8488A"/>
    <w:rsid w:val="00C9629F"/>
    <w:rsid w:val="00D1374E"/>
    <w:rsid w:val="00D26986"/>
    <w:rsid w:val="00DC7E17"/>
    <w:rsid w:val="00DD0FD9"/>
    <w:rsid w:val="00E05FBE"/>
    <w:rsid w:val="00E432D7"/>
    <w:rsid w:val="00E5403E"/>
    <w:rsid w:val="00E6256C"/>
    <w:rsid w:val="00E94BAB"/>
    <w:rsid w:val="00EA226A"/>
    <w:rsid w:val="00EC7939"/>
    <w:rsid w:val="00EE01F6"/>
    <w:rsid w:val="00EE0835"/>
    <w:rsid w:val="00F21C0C"/>
    <w:rsid w:val="00F43E63"/>
    <w:rsid w:val="00F73425"/>
    <w:rsid w:val="00FA3198"/>
    <w:rsid w:val="00FE5839"/>
    <w:rsid w:val="00FF4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A2B45"/>
  <w15:docId w15:val="{C4A0116A-CDE3-47F9-BF75-CCD35C93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Overskrift2">
    <w:name w:val="heading 2"/>
    <w:basedOn w:val="Normal"/>
    <w:link w:val="Overskrift2Teg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42838"/>
    <w:rPr>
      <w:rFonts w:ascii="Times New Roman" w:eastAsia="Times New Roman" w:hAnsi="Times New Roman" w:cs="Times New Roman"/>
      <w:b/>
      <w:bCs/>
      <w:kern w:val="36"/>
      <w:sz w:val="48"/>
      <w:szCs w:val="48"/>
      <w:lang w:eastAsia="sv-SE"/>
    </w:rPr>
  </w:style>
  <w:style w:type="character" w:customStyle="1" w:styleId="Overskrift2Tegn">
    <w:name w:val="Overskrift 2 Tegn"/>
    <w:basedOn w:val="Standardskriftforavsnitt"/>
    <w:link w:val="Overskrift2"/>
    <w:uiPriority w:val="9"/>
    <w:rsid w:val="00942838"/>
    <w:rPr>
      <w:rFonts w:ascii="Times New Roman" w:eastAsia="Times New Roman" w:hAnsi="Times New Roman" w:cs="Times New Roman"/>
      <w:b/>
      <w:bCs/>
      <w:sz w:val="36"/>
      <w:szCs w:val="36"/>
      <w:lang w:eastAsia="sv-SE"/>
    </w:rPr>
  </w:style>
  <w:style w:type="character" w:styleId="Hyperkobling">
    <w:name w:val="Hyperlink"/>
    <w:basedOn w:val="Standardskriftforavsnitt"/>
    <w:uiPriority w:val="99"/>
    <w:unhideWhenUsed/>
    <w:rsid w:val="00942838"/>
    <w:rPr>
      <w:color w:val="0000FF"/>
      <w:u w:val="single"/>
    </w:rPr>
  </w:style>
  <w:style w:type="paragraph" w:styleId="z-verstiskjemaet">
    <w:name w:val="HTML Top of Form"/>
    <w:basedOn w:val="Normal"/>
    <w:next w:val="Normal"/>
    <w:link w:val="z-verstiskjemaetTeg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verstiskjemaetTegn">
    <w:name w:val="z-Øverst i skjemaet Tegn"/>
    <w:basedOn w:val="Standardskriftforavsnitt"/>
    <w:link w:val="z-verstiskjemaet"/>
    <w:uiPriority w:val="99"/>
    <w:semiHidden/>
    <w:rsid w:val="00942838"/>
    <w:rPr>
      <w:rFonts w:ascii="Arial" w:eastAsia="Times New Roman" w:hAnsi="Arial" w:cs="Arial"/>
      <w:vanish/>
      <w:sz w:val="16"/>
      <w:szCs w:val="16"/>
      <w:lang w:eastAsia="sv-SE"/>
    </w:rPr>
  </w:style>
  <w:style w:type="paragraph" w:styleId="z-Nederstiskjemaet">
    <w:name w:val="HTML Bottom of Form"/>
    <w:basedOn w:val="Normal"/>
    <w:next w:val="Normal"/>
    <w:link w:val="z-NederstiskjemaetTeg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NederstiskjemaetTegn">
    <w:name w:val="z-Nederst i skjemaet Tegn"/>
    <w:basedOn w:val="Standardskriftforavsnitt"/>
    <w:link w:val="z-Nederstiskjemaet"/>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erk">
    <w:name w:val="Strong"/>
    <w:basedOn w:val="Standardskriftforavsnit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enett">
    <w:name w:val="Table Grid"/>
    <w:basedOn w:val="Vanligtabell"/>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42838"/>
    <w:pPr>
      <w:spacing w:after="0" w:line="240" w:lineRule="auto"/>
      <w:ind w:left="720"/>
    </w:pPr>
    <w:rPr>
      <w:rFonts w:ascii="Calibri" w:hAnsi="Calibri" w:cs="Times New Roman"/>
    </w:rPr>
  </w:style>
  <w:style w:type="paragraph" w:styleId="Topptekst">
    <w:name w:val="header"/>
    <w:basedOn w:val="Normal"/>
    <w:link w:val="TopptekstTegn"/>
    <w:uiPriority w:val="99"/>
    <w:unhideWhenUsed/>
    <w:rsid w:val="00AD72C5"/>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AD72C5"/>
  </w:style>
  <w:style w:type="paragraph" w:styleId="Bunntekst">
    <w:name w:val="footer"/>
    <w:basedOn w:val="Normal"/>
    <w:link w:val="BunntekstTegn"/>
    <w:uiPriority w:val="99"/>
    <w:unhideWhenUsed/>
    <w:rsid w:val="00AD72C5"/>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AD72C5"/>
  </w:style>
  <w:style w:type="paragraph" w:styleId="Bobletekst">
    <w:name w:val="Balloon Text"/>
    <w:basedOn w:val="Normal"/>
    <w:link w:val="BobletekstTegn"/>
    <w:uiPriority w:val="99"/>
    <w:semiHidden/>
    <w:unhideWhenUsed/>
    <w:rsid w:val="00AD72C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D72C5"/>
    <w:rPr>
      <w:rFonts w:ascii="Tahoma" w:hAnsi="Tahoma" w:cs="Tahoma"/>
      <w:sz w:val="16"/>
      <w:szCs w:val="16"/>
    </w:rPr>
  </w:style>
  <w:style w:type="character" w:customStyle="1" w:styleId="element-citation">
    <w:name w:val="element-citation"/>
    <w:basedOn w:val="Standardskriftforavsnitt"/>
    <w:rsid w:val="00706EED"/>
  </w:style>
  <w:style w:type="character" w:customStyle="1" w:styleId="ref-journal">
    <w:name w:val="ref-journal"/>
    <w:basedOn w:val="Standardskriftforavsnitt"/>
    <w:rsid w:val="00706EED"/>
  </w:style>
  <w:style w:type="character" w:customStyle="1" w:styleId="ref-vol">
    <w:name w:val="ref-vol"/>
    <w:basedOn w:val="Standardskriftforavsnitt"/>
    <w:rsid w:val="00706EED"/>
  </w:style>
  <w:style w:type="paragraph" w:styleId="Bibliografi">
    <w:name w:val="Bibliography"/>
    <w:basedOn w:val="Normal"/>
    <w:next w:val="Normal"/>
    <w:uiPriority w:val="37"/>
    <w:semiHidden/>
    <w:unhideWhenUsed/>
    <w:rsid w:val="004F245C"/>
  </w:style>
  <w:style w:type="character" w:styleId="Ulstomtale">
    <w:name w:val="Unresolved Mention"/>
    <w:basedOn w:val="Standardskriftforavsnitt"/>
    <w:uiPriority w:val="99"/>
    <w:semiHidden/>
    <w:unhideWhenUsed/>
    <w:rsid w:val="00D26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7304">
      <w:bodyDiv w:val="1"/>
      <w:marLeft w:val="0"/>
      <w:marRight w:val="0"/>
      <w:marTop w:val="0"/>
      <w:marBottom w:val="0"/>
      <w:divBdr>
        <w:top w:val="none" w:sz="0" w:space="0" w:color="auto"/>
        <w:left w:val="none" w:sz="0" w:space="0" w:color="auto"/>
        <w:bottom w:val="none" w:sz="0" w:space="0" w:color="auto"/>
        <w:right w:val="none" w:sz="0" w:space="0" w:color="auto"/>
      </w:divBdr>
    </w:div>
    <w:div w:id="795490852">
      <w:bodyDiv w:val="1"/>
      <w:marLeft w:val="0"/>
      <w:marRight w:val="0"/>
      <w:marTop w:val="0"/>
      <w:marBottom w:val="0"/>
      <w:divBdr>
        <w:top w:val="none" w:sz="0" w:space="0" w:color="auto"/>
        <w:left w:val="none" w:sz="0" w:space="0" w:color="auto"/>
        <w:bottom w:val="none" w:sz="0" w:space="0" w:color="auto"/>
        <w:right w:val="none" w:sz="0" w:space="0" w:color="auto"/>
      </w:divBdr>
    </w:div>
    <w:div w:id="803078587">
      <w:bodyDiv w:val="1"/>
      <w:marLeft w:val="0"/>
      <w:marRight w:val="0"/>
      <w:marTop w:val="0"/>
      <w:marBottom w:val="0"/>
      <w:divBdr>
        <w:top w:val="none" w:sz="0" w:space="0" w:color="auto"/>
        <w:left w:val="none" w:sz="0" w:space="0" w:color="auto"/>
        <w:bottom w:val="none" w:sz="0" w:space="0" w:color="auto"/>
        <w:right w:val="none" w:sz="0" w:space="0" w:color="auto"/>
      </w:divBdr>
    </w:div>
    <w:div w:id="1265650533">
      <w:bodyDiv w:val="1"/>
      <w:marLeft w:val="0"/>
      <w:marRight w:val="0"/>
      <w:marTop w:val="0"/>
      <w:marBottom w:val="0"/>
      <w:divBdr>
        <w:top w:val="none" w:sz="0" w:space="0" w:color="auto"/>
        <w:left w:val="none" w:sz="0" w:space="0" w:color="auto"/>
        <w:bottom w:val="none" w:sz="0" w:space="0" w:color="auto"/>
        <w:right w:val="none" w:sz="0" w:space="0" w:color="auto"/>
      </w:divBdr>
      <w:divsChild>
        <w:div w:id="14768333">
          <w:marLeft w:val="0"/>
          <w:marRight w:val="0"/>
          <w:marTop w:val="0"/>
          <w:marBottom w:val="0"/>
          <w:divBdr>
            <w:top w:val="none" w:sz="0" w:space="0" w:color="auto"/>
            <w:left w:val="none" w:sz="0" w:space="0" w:color="auto"/>
            <w:bottom w:val="none" w:sz="0" w:space="0" w:color="auto"/>
            <w:right w:val="none" w:sz="0" w:space="0" w:color="auto"/>
          </w:divBdr>
        </w:div>
      </w:divsChild>
    </w:div>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03859451">
      <w:bodyDiv w:val="1"/>
      <w:marLeft w:val="0"/>
      <w:marRight w:val="0"/>
      <w:marTop w:val="0"/>
      <w:marBottom w:val="0"/>
      <w:divBdr>
        <w:top w:val="none" w:sz="0" w:space="0" w:color="auto"/>
        <w:left w:val="none" w:sz="0" w:space="0" w:color="auto"/>
        <w:bottom w:val="none" w:sz="0" w:space="0" w:color="auto"/>
        <w:right w:val="none" w:sz="0" w:space="0" w:color="auto"/>
      </w:divBdr>
    </w:div>
    <w:div w:id="1517698206">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 w:id="1627277076">
      <w:bodyDiv w:val="1"/>
      <w:marLeft w:val="0"/>
      <w:marRight w:val="0"/>
      <w:marTop w:val="0"/>
      <w:marBottom w:val="0"/>
      <w:divBdr>
        <w:top w:val="none" w:sz="0" w:space="0" w:color="auto"/>
        <w:left w:val="none" w:sz="0" w:space="0" w:color="auto"/>
        <w:bottom w:val="none" w:sz="0" w:space="0" w:color="auto"/>
        <w:right w:val="none" w:sz="0" w:space="0" w:color="auto"/>
      </w:divBdr>
    </w:div>
    <w:div w:id="17538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yvind.nordbo@geno.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E071-08EB-4D22-962D-A3111AE3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963</Words>
  <Characters>5105</Characters>
  <Application>Microsoft Office Word</Application>
  <DocSecurity>0</DocSecurity>
  <Lines>42</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Oyvind Nordbo</cp:lastModifiedBy>
  <cp:revision>10</cp:revision>
  <dcterms:created xsi:type="dcterms:W3CDTF">2021-06-08T10:34:00Z</dcterms:created>
  <dcterms:modified xsi:type="dcterms:W3CDTF">2021-06-08T10:40:00Z</dcterms:modified>
</cp:coreProperties>
</file>